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751" w:rsidRPr="000355BC" w:rsidRDefault="000355BC" w:rsidP="000355BC">
      <w:pPr>
        <w:spacing w:after="0" w:line="360" w:lineRule="auto"/>
        <w:jc w:val="center"/>
        <w:rPr>
          <w:rFonts w:ascii="Lato" w:hAnsi="Lato"/>
          <w:b/>
          <w:sz w:val="24"/>
          <w:szCs w:val="24"/>
        </w:rPr>
      </w:pPr>
      <w:r w:rsidRPr="000355BC">
        <w:rPr>
          <w:rFonts w:ascii="Lato" w:hAnsi="Lato"/>
          <w:b/>
          <w:sz w:val="24"/>
          <w:szCs w:val="24"/>
        </w:rPr>
        <w:t>Informacja dla wojewodów dotycząca planowanych rozwiązań w zakresie  szacowania szkód powstałych w wyniku tegorocznej suszy</w:t>
      </w:r>
    </w:p>
    <w:p w:rsidR="000355BC" w:rsidRDefault="000355BC" w:rsidP="00872414">
      <w:pPr>
        <w:spacing w:after="0" w:line="360" w:lineRule="auto"/>
        <w:rPr>
          <w:rFonts w:ascii="Lato" w:hAnsi="Lato"/>
          <w:sz w:val="24"/>
          <w:szCs w:val="24"/>
        </w:rPr>
      </w:pPr>
    </w:p>
    <w:p w:rsidR="000355BC" w:rsidRDefault="000355BC" w:rsidP="00872414">
      <w:pPr>
        <w:spacing w:after="0" w:line="360" w:lineRule="auto"/>
        <w:rPr>
          <w:rFonts w:ascii="Lato" w:hAnsi="Lato"/>
          <w:sz w:val="24"/>
          <w:szCs w:val="24"/>
        </w:rPr>
      </w:pPr>
    </w:p>
    <w:p w:rsidR="00B23751" w:rsidRDefault="000355BC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Zgodnie z planowanym rozwiązaniami </w:t>
      </w:r>
      <w:r w:rsidR="00872414" w:rsidRPr="00872414">
        <w:rPr>
          <w:rFonts w:ascii="Lato" w:hAnsi="Lato"/>
          <w:sz w:val="24"/>
          <w:szCs w:val="24"/>
        </w:rPr>
        <w:t xml:space="preserve"> producent rolny </w:t>
      </w:r>
      <w:r w:rsidR="00715C08">
        <w:rPr>
          <w:rFonts w:ascii="Lato" w:hAnsi="Lato"/>
          <w:sz w:val="24"/>
          <w:szCs w:val="24"/>
        </w:rPr>
        <w:t xml:space="preserve">będzie </w:t>
      </w:r>
      <w:r>
        <w:rPr>
          <w:rFonts w:ascii="Lato" w:hAnsi="Lato"/>
          <w:sz w:val="24"/>
          <w:szCs w:val="24"/>
        </w:rPr>
        <w:t xml:space="preserve">musiał złożyć </w:t>
      </w:r>
      <w:r w:rsidR="00872414" w:rsidRPr="00872414">
        <w:rPr>
          <w:rFonts w:ascii="Lato" w:hAnsi="Lato"/>
          <w:sz w:val="24"/>
          <w:szCs w:val="24"/>
        </w:rPr>
        <w:t xml:space="preserve">wniosek o oszacowanie szkód powstałych w wyniku suszy tak jak to ma miejsce od 2020 r. za pośrednictwem aplikacji „zgłoś szkodę rolniczą”. </w:t>
      </w:r>
    </w:p>
    <w:p w:rsidR="00B23751" w:rsidRDefault="00B23751" w:rsidP="00872414">
      <w:pPr>
        <w:spacing w:after="0" w:line="360" w:lineRule="auto"/>
        <w:rPr>
          <w:rFonts w:ascii="Lato" w:hAnsi="Lato"/>
          <w:sz w:val="24"/>
          <w:szCs w:val="24"/>
        </w:rPr>
      </w:pPr>
    </w:p>
    <w:p w:rsidR="00607D08" w:rsidRDefault="00872414" w:rsidP="00872414">
      <w:pPr>
        <w:spacing w:after="0" w:line="360" w:lineRule="auto"/>
        <w:rPr>
          <w:rFonts w:ascii="Lato" w:hAnsi="Lato"/>
          <w:sz w:val="24"/>
          <w:szCs w:val="24"/>
        </w:rPr>
      </w:pPr>
      <w:r w:rsidRPr="00872414">
        <w:rPr>
          <w:rFonts w:ascii="Lato" w:hAnsi="Lato"/>
          <w:sz w:val="24"/>
          <w:szCs w:val="24"/>
        </w:rPr>
        <w:t>Jeżeli jednak chciałby</w:t>
      </w:r>
      <w:r w:rsidR="00B23751">
        <w:rPr>
          <w:rFonts w:ascii="Lato" w:hAnsi="Lato"/>
          <w:sz w:val="24"/>
          <w:szCs w:val="24"/>
        </w:rPr>
        <w:t>, aby oszacowania szkód</w:t>
      </w:r>
      <w:r w:rsidRPr="00872414">
        <w:rPr>
          <w:rFonts w:ascii="Lato" w:hAnsi="Lato"/>
          <w:sz w:val="24"/>
          <w:szCs w:val="24"/>
        </w:rPr>
        <w:t xml:space="preserve"> dokonała również komisja</w:t>
      </w:r>
      <w:r w:rsidR="00607D08">
        <w:rPr>
          <w:rFonts w:ascii="Lato" w:hAnsi="Lato"/>
          <w:sz w:val="24"/>
          <w:szCs w:val="24"/>
        </w:rPr>
        <w:t>, wówczas</w:t>
      </w:r>
      <w:r w:rsidRPr="00872414">
        <w:rPr>
          <w:rFonts w:ascii="Lato" w:hAnsi="Lato"/>
          <w:sz w:val="24"/>
          <w:szCs w:val="24"/>
        </w:rPr>
        <w:t xml:space="preserve"> powinien zgłosić to w terminie umożliwiającym ich oszacowanie.</w:t>
      </w:r>
      <w:r w:rsidR="00607D08">
        <w:rPr>
          <w:rFonts w:ascii="Lato" w:hAnsi="Lato"/>
          <w:sz w:val="24"/>
          <w:szCs w:val="24"/>
        </w:rPr>
        <w:t xml:space="preserve"> </w:t>
      </w:r>
    </w:p>
    <w:p w:rsidR="00B23751" w:rsidRDefault="00EE65AD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Planujemy, że b</w:t>
      </w:r>
      <w:r w:rsidR="00607D08">
        <w:rPr>
          <w:rFonts w:ascii="Lato" w:hAnsi="Lato"/>
          <w:sz w:val="24"/>
          <w:szCs w:val="24"/>
        </w:rPr>
        <w:t xml:space="preserve">ędzie to rozwiązanie opcjonalne. </w:t>
      </w:r>
      <w:r w:rsidR="00715C08">
        <w:rPr>
          <w:rFonts w:ascii="Lato" w:hAnsi="Lato"/>
          <w:sz w:val="24"/>
          <w:szCs w:val="24"/>
        </w:rPr>
        <w:t xml:space="preserve">Jeżeli komisja nie oszacuje szkód,  a rolnik złoży wniosek w aplikacji otrzyma protokół. Natomiast samo oszacowanie szkód przez komisje nie pozwoli na wygenerowanie protokołów.  </w:t>
      </w:r>
    </w:p>
    <w:p w:rsidR="00B23751" w:rsidRDefault="00B23751" w:rsidP="00872414">
      <w:pPr>
        <w:spacing w:after="0" w:line="360" w:lineRule="auto"/>
        <w:rPr>
          <w:rFonts w:ascii="Lato" w:hAnsi="Lato"/>
          <w:sz w:val="24"/>
          <w:szCs w:val="24"/>
        </w:rPr>
      </w:pPr>
    </w:p>
    <w:p w:rsidR="00B23751" w:rsidRDefault="00B23751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Końcowy protokół </w:t>
      </w:r>
      <w:r w:rsidR="000A6B77">
        <w:rPr>
          <w:rFonts w:ascii="Lato" w:hAnsi="Lato"/>
          <w:sz w:val="24"/>
          <w:szCs w:val="24"/>
        </w:rPr>
        <w:t>oszacowania szkód b</w:t>
      </w:r>
      <w:r w:rsidR="00EE65AD">
        <w:rPr>
          <w:rFonts w:ascii="Lato" w:hAnsi="Lato"/>
          <w:sz w:val="24"/>
          <w:szCs w:val="24"/>
        </w:rPr>
        <w:t>yłby</w:t>
      </w:r>
      <w:r w:rsidR="000A6B77">
        <w:rPr>
          <w:rFonts w:ascii="Lato" w:hAnsi="Lato"/>
          <w:sz w:val="24"/>
          <w:szCs w:val="24"/>
        </w:rPr>
        <w:t xml:space="preserve"> </w:t>
      </w:r>
      <w:r w:rsidR="00607D08">
        <w:rPr>
          <w:rFonts w:ascii="Lato" w:hAnsi="Lato"/>
          <w:sz w:val="24"/>
          <w:szCs w:val="24"/>
        </w:rPr>
        <w:t>w takim przypadku</w:t>
      </w:r>
      <w:r w:rsidR="000A6B77">
        <w:rPr>
          <w:rFonts w:ascii="Lato" w:hAnsi="Lato"/>
          <w:sz w:val="24"/>
          <w:szCs w:val="24"/>
        </w:rPr>
        <w:t xml:space="preserve"> oparty o 3 źródła danych</w:t>
      </w:r>
      <w:r w:rsidR="000355BC">
        <w:rPr>
          <w:rFonts w:ascii="Lato" w:hAnsi="Lato"/>
          <w:sz w:val="24"/>
          <w:szCs w:val="24"/>
        </w:rPr>
        <w:t xml:space="preserve"> dotyczących wysokości szkód w uprawach</w:t>
      </w:r>
      <w:r w:rsidR="000A6B77">
        <w:rPr>
          <w:rFonts w:ascii="Lato" w:hAnsi="Lato"/>
          <w:sz w:val="24"/>
          <w:szCs w:val="24"/>
        </w:rPr>
        <w:t>:</w:t>
      </w:r>
    </w:p>
    <w:p w:rsidR="000A6B77" w:rsidRPr="000A6B77" w:rsidRDefault="000A6B77" w:rsidP="000A6B77">
      <w:pPr>
        <w:pStyle w:val="Akapitzlist"/>
        <w:numPr>
          <w:ilvl w:val="0"/>
          <w:numId w:val="4"/>
        </w:numPr>
        <w:rPr>
          <w:rFonts w:ascii="Lato" w:hAnsi="Lato"/>
          <w:szCs w:val="24"/>
        </w:rPr>
      </w:pPr>
      <w:r w:rsidRPr="000A6B77">
        <w:rPr>
          <w:rFonts w:ascii="Lato" w:hAnsi="Lato"/>
          <w:szCs w:val="24"/>
        </w:rPr>
        <w:t xml:space="preserve">dane podane we wniosku </w:t>
      </w:r>
      <w:r w:rsidR="009F4888">
        <w:rPr>
          <w:rFonts w:ascii="Lato" w:hAnsi="Lato"/>
          <w:szCs w:val="24"/>
        </w:rPr>
        <w:t xml:space="preserve">w aplikacji </w:t>
      </w:r>
      <w:r w:rsidRPr="000A6B77">
        <w:rPr>
          <w:rFonts w:ascii="Lato" w:hAnsi="Lato"/>
          <w:szCs w:val="24"/>
        </w:rPr>
        <w:t>przez rolnika,</w:t>
      </w:r>
    </w:p>
    <w:p w:rsidR="000A6B77" w:rsidRDefault="000A6B77" w:rsidP="000A6B77">
      <w:pPr>
        <w:pStyle w:val="Akapitzlist"/>
        <w:numPr>
          <w:ilvl w:val="0"/>
          <w:numId w:val="4"/>
        </w:numPr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dane z </w:t>
      </w:r>
      <w:r w:rsidR="001E787C">
        <w:rPr>
          <w:rFonts w:ascii="Lato" w:hAnsi="Lato"/>
          <w:szCs w:val="24"/>
        </w:rPr>
        <w:t xml:space="preserve">raportu </w:t>
      </w:r>
      <w:r>
        <w:rPr>
          <w:rFonts w:ascii="Lato" w:hAnsi="Lato"/>
          <w:szCs w:val="24"/>
        </w:rPr>
        <w:t>oszacowania komisji na miejscu oraz</w:t>
      </w:r>
    </w:p>
    <w:p w:rsidR="000A6B77" w:rsidRPr="000A6B77" w:rsidRDefault="000A6B77" w:rsidP="000A6B77">
      <w:pPr>
        <w:pStyle w:val="Akapitzlist"/>
        <w:numPr>
          <w:ilvl w:val="0"/>
          <w:numId w:val="4"/>
        </w:numPr>
        <w:rPr>
          <w:rFonts w:ascii="Lato" w:hAnsi="Lato"/>
          <w:szCs w:val="24"/>
        </w:rPr>
      </w:pPr>
      <w:r>
        <w:rPr>
          <w:rFonts w:ascii="Lato" w:hAnsi="Lato"/>
          <w:szCs w:val="24"/>
        </w:rPr>
        <w:t xml:space="preserve">dane pobierane z </w:t>
      </w:r>
      <w:r w:rsidR="00EE65AD" w:rsidRPr="00872414">
        <w:rPr>
          <w:rFonts w:ascii="Lato" w:eastAsia="Times New Roman" w:hAnsi="Lato" w:cs="Times New Roman"/>
          <w:szCs w:val="24"/>
        </w:rPr>
        <w:t>Instytutu Uprawy, Nawożenia i Gleboznawstwa - Państwowego Instytutu Badawczego</w:t>
      </w:r>
      <w:r w:rsidR="00EE65AD">
        <w:rPr>
          <w:rFonts w:ascii="Lato" w:hAnsi="Lato"/>
          <w:szCs w:val="24"/>
        </w:rPr>
        <w:t xml:space="preserve"> (</w:t>
      </w:r>
      <w:r>
        <w:rPr>
          <w:rFonts w:ascii="Lato" w:hAnsi="Lato"/>
          <w:szCs w:val="24"/>
        </w:rPr>
        <w:t>IUNG</w:t>
      </w:r>
      <w:r w:rsidR="00EE65AD">
        <w:rPr>
          <w:rFonts w:ascii="Lato" w:hAnsi="Lato"/>
          <w:szCs w:val="24"/>
        </w:rPr>
        <w:t>)</w:t>
      </w:r>
    </w:p>
    <w:p w:rsidR="00715C08" w:rsidRDefault="00715C08" w:rsidP="00872414">
      <w:pPr>
        <w:spacing w:after="0" w:line="360" w:lineRule="auto"/>
        <w:rPr>
          <w:rFonts w:ascii="Lato" w:hAnsi="Lato"/>
          <w:sz w:val="24"/>
          <w:szCs w:val="24"/>
        </w:rPr>
      </w:pPr>
    </w:p>
    <w:p w:rsidR="000C4CF8" w:rsidRDefault="00872414" w:rsidP="00872414">
      <w:pPr>
        <w:spacing w:after="0" w:line="360" w:lineRule="auto"/>
        <w:rPr>
          <w:rFonts w:ascii="Lato" w:hAnsi="Lato"/>
          <w:sz w:val="24"/>
          <w:szCs w:val="24"/>
        </w:rPr>
      </w:pPr>
      <w:r w:rsidRPr="00872414">
        <w:rPr>
          <w:rFonts w:ascii="Lato" w:hAnsi="Lato"/>
          <w:sz w:val="24"/>
          <w:szCs w:val="24"/>
        </w:rPr>
        <w:t>Komisje powinny oszacować szkody</w:t>
      </w:r>
      <w:r w:rsidR="00715C08">
        <w:rPr>
          <w:rFonts w:ascii="Lato" w:hAnsi="Lato"/>
          <w:sz w:val="24"/>
          <w:szCs w:val="24"/>
        </w:rPr>
        <w:t xml:space="preserve"> tak jak dotychczas tj. do </w:t>
      </w:r>
      <w:r w:rsidRPr="00872414">
        <w:rPr>
          <w:rFonts w:ascii="Lato" w:hAnsi="Lato"/>
          <w:sz w:val="24"/>
          <w:szCs w:val="24"/>
        </w:rPr>
        <w:t>dwóch miesięcy od dnia zgłoszenia przez producenta rolnego powstania tych szkód, nie później jednak niż do czasu zbioru plonu głównego danej uprawy albo jej likwidacji.</w:t>
      </w:r>
    </w:p>
    <w:p w:rsidR="00B23751" w:rsidRPr="00872414" w:rsidRDefault="00B23751" w:rsidP="00872414">
      <w:pPr>
        <w:spacing w:after="0" w:line="360" w:lineRule="auto"/>
        <w:rPr>
          <w:rFonts w:ascii="Lato" w:hAnsi="Lato"/>
          <w:sz w:val="24"/>
          <w:szCs w:val="24"/>
        </w:rPr>
      </w:pPr>
    </w:p>
    <w:p w:rsidR="00872414" w:rsidRPr="00872414" w:rsidRDefault="00872414" w:rsidP="00872414">
      <w:pPr>
        <w:spacing w:after="0" w:line="360" w:lineRule="auto"/>
        <w:rPr>
          <w:rFonts w:ascii="Lato" w:hAnsi="Lato"/>
          <w:sz w:val="24"/>
          <w:szCs w:val="24"/>
        </w:rPr>
      </w:pPr>
      <w:r w:rsidRPr="00872414">
        <w:rPr>
          <w:rFonts w:ascii="Lato" w:hAnsi="Lato"/>
          <w:sz w:val="24"/>
          <w:szCs w:val="24"/>
        </w:rPr>
        <w:t xml:space="preserve">Komisja będzie zobowiązana złożyć w terminie 30 dni od dnia oszacowania szkód powstałych w wyniku suszy jednak nie później niż do 15 października roku wystąpienia suszy </w:t>
      </w:r>
      <w:r w:rsidRPr="00EE65AD">
        <w:rPr>
          <w:rFonts w:ascii="Lato" w:hAnsi="Lato"/>
          <w:b/>
          <w:sz w:val="24"/>
          <w:szCs w:val="24"/>
        </w:rPr>
        <w:t xml:space="preserve">raport </w:t>
      </w:r>
      <w:r w:rsidR="00EE65AD">
        <w:rPr>
          <w:rFonts w:ascii="Lato" w:hAnsi="Lato"/>
          <w:sz w:val="24"/>
          <w:szCs w:val="24"/>
        </w:rPr>
        <w:t xml:space="preserve">z </w:t>
      </w:r>
      <w:r w:rsidRPr="00872414">
        <w:rPr>
          <w:rFonts w:ascii="Lato" w:hAnsi="Lato"/>
          <w:sz w:val="24"/>
          <w:szCs w:val="24"/>
        </w:rPr>
        <w:t>oszacowania szkód:</w:t>
      </w:r>
    </w:p>
    <w:p w:rsidR="00872414" w:rsidRPr="00872414" w:rsidRDefault="00872414" w:rsidP="00872414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Lato" w:hAnsi="Lato"/>
          <w:szCs w:val="24"/>
        </w:rPr>
      </w:pPr>
      <w:r w:rsidRPr="00872414">
        <w:rPr>
          <w:rFonts w:ascii="Lato" w:hAnsi="Lato"/>
          <w:szCs w:val="24"/>
        </w:rPr>
        <w:t>za pośrednictwem aplikacji</w:t>
      </w:r>
      <w:r w:rsidR="00EE65AD">
        <w:rPr>
          <w:rFonts w:ascii="Lato" w:hAnsi="Lato"/>
          <w:szCs w:val="24"/>
        </w:rPr>
        <w:t xml:space="preserve"> publicznej oraz</w:t>
      </w:r>
      <w:r w:rsidRPr="00872414">
        <w:rPr>
          <w:rFonts w:ascii="Lato" w:hAnsi="Lato"/>
          <w:szCs w:val="24"/>
        </w:rPr>
        <w:t xml:space="preserve">  </w:t>
      </w:r>
    </w:p>
    <w:p w:rsidR="00B23751" w:rsidRDefault="00872414" w:rsidP="00872414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Lato" w:hAnsi="Lato"/>
          <w:szCs w:val="24"/>
        </w:rPr>
      </w:pPr>
      <w:r w:rsidRPr="00872414">
        <w:rPr>
          <w:rFonts w:ascii="Lato" w:hAnsi="Lato"/>
          <w:szCs w:val="24"/>
        </w:rPr>
        <w:t>w wersji papierowej wojewodzie właściwemu ze względu na miejsce powstania szkód.</w:t>
      </w:r>
    </w:p>
    <w:p w:rsidR="00872414" w:rsidRPr="00872414" w:rsidRDefault="00872414" w:rsidP="00B23751">
      <w:pPr>
        <w:pStyle w:val="Akapitzlist"/>
        <w:widowControl/>
        <w:autoSpaceDE/>
        <w:autoSpaceDN/>
        <w:adjustRightInd/>
        <w:rPr>
          <w:rFonts w:ascii="Lato" w:hAnsi="Lato"/>
          <w:szCs w:val="24"/>
        </w:rPr>
      </w:pPr>
      <w:r w:rsidRPr="00872414">
        <w:rPr>
          <w:rFonts w:ascii="Lato" w:hAnsi="Lato"/>
          <w:szCs w:val="24"/>
        </w:rPr>
        <w:t xml:space="preserve">  </w:t>
      </w:r>
    </w:p>
    <w:p w:rsidR="00872414" w:rsidRPr="00872414" w:rsidRDefault="00715C08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lastRenderedPageBreak/>
        <w:t xml:space="preserve">Planuje się, że </w:t>
      </w:r>
      <w:r w:rsidR="00B23751">
        <w:rPr>
          <w:rFonts w:ascii="Lato" w:hAnsi="Lato"/>
          <w:sz w:val="24"/>
          <w:szCs w:val="24"/>
        </w:rPr>
        <w:t>taki</w:t>
      </w:r>
      <w:r w:rsidR="00EE65AD">
        <w:rPr>
          <w:rFonts w:ascii="Lato" w:hAnsi="Lato"/>
          <w:sz w:val="24"/>
          <w:szCs w:val="24"/>
        </w:rPr>
        <w:t xml:space="preserve"> </w:t>
      </w:r>
      <w:r w:rsidR="00EE65AD" w:rsidRPr="00EE65AD">
        <w:rPr>
          <w:rFonts w:ascii="Lato" w:hAnsi="Lato"/>
          <w:b/>
          <w:sz w:val="24"/>
          <w:szCs w:val="24"/>
        </w:rPr>
        <w:t>raport oszacowania szkód</w:t>
      </w:r>
      <w:r w:rsidR="00EE65AD">
        <w:rPr>
          <w:rFonts w:ascii="Lato" w:hAnsi="Lato"/>
          <w:sz w:val="24"/>
          <w:szCs w:val="24"/>
        </w:rPr>
        <w:t xml:space="preserve"> </w:t>
      </w:r>
      <w:r>
        <w:rPr>
          <w:rFonts w:ascii="Lato" w:hAnsi="Lato"/>
          <w:sz w:val="24"/>
          <w:szCs w:val="24"/>
        </w:rPr>
        <w:t xml:space="preserve">będzie </w:t>
      </w:r>
      <w:r w:rsidR="00872414" w:rsidRPr="00872414">
        <w:rPr>
          <w:rFonts w:ascii="Lato" w:hAnsi="Lato"/>
          <w:sz w:val="24"/>
          <w:szCs w:val="24"/>
        </w:rPr>
        <w:t>zawierał</w:t>
      </w:r>
      <w:r w:rsidR="00B23751">
        <w:rPr>
          <w:rFonts w:ascii="Lato" w:hAnsi="Lato"/>
          <w:sz w:val="24"/>
          <w:szCs w:val="24"/>
        </w:rPr>
        <w:t xml:space="preserve"> tylko</w:t>
      </w:r>
      <w:r w:rsidR="00EE65AD">
        <w:rPr>
          <w:rFonts w:ascii="Lato" w:hAnsi="Lato"/>
          <w:sz w:val="24"/>
          <w:szCs w:val="24"/>
        </w:rPr>
        <w:t xml:space="preserve"> podstawowe i najważniejsze dane:</w:t>
      </w:r>
    </w:p>
    <w:p w:rsidR="00715C08" w:rsidRDefault="00715C08" w:rsidP="00715C08">
      <w:pPr>
        <w:pStyle w:val="ZPKTzmpktartykuempunktem"/>
        <w:ind w:left="360" w:firstLine="0"/>
        <w:rPr>
          <w:rFonts w:ascii="Lato" w:hAnsi="Lato"/>
          <w:szCs w:val="24"/>
        </w:rPr>
      </w:pPr>
    </w:p>
    <w:p w:rsidR="00872414" w:rsidRPr="00872414" w:rsidRDefault="00715C08" w:rsidP="00872414">
      <w:pPr>
        <w:pStyle w:val="Akapitzlist"/>
        <w:numPr>
          <w:ilvl w:val="0"/>
          <w:numId w:val="2"/>
        </w:numPr>
        <w:rPr>
          <w:rFonts w:ascii="Lato" w:hAnsi="Lato"/>
          <w:szCs w:val="24"/>
        </w:rPr>
      </w:pPr>
      <w:r>
        <w:rPr>
          <w:rFonts w:ascii="Lato" w:hAnsi="Lato"/>
          <w:szCs w:val="24"/>
        </w:rPr>
        <w:t>pozwalające zidentyfikować producenta rolnego,</w:t>
      </w:r>
    </w:p>
    <w:p w:rsidR="00872414" w:rsidRPr="00872414" w:rsidRDefault="00872414" w:rsidP="00872414">
      <w:pPr>
        <w:pStyle w:val="Akapitzlist"/>
        <w:numPr>
          <w:ilvl w:val="0"/>
          <w:numId w:val="2"/>
        </w:numPr>
        <w:rPr>
          <w:rFonts w:ascii="Lato" w:hAnsi="Lato"/>
          <w:szCs w:val="24"/>
        </w:rPr>
      </w:pPr>
      <w:r w:rsidRPr="00872414">
        <w:rPr>
          <w:rFonts w:ascii="Lato" w:hAnsi="Lato"/>
          <w:szCs w:val="24"/>
        </w:rPr>
        <w:t>informacje o powierzchni upraw rolnych, w których powstały szkody spowodowane wystąpieniem suszy</w:t>
      </w:r>
      <w:r w:rsidR="000355BC">
        <w:rPr>
          <w:rFonts w:ascii="Lato" w:hAnsi="Lato"/>
          <w:szCs w:val="24"/>
        </w:rPr>
        <w:t xml:space="preserve">, </w:t>
      </w:r>
      <w:r w:rsidR="000355BC">
        <w:rPr>
          <w:rFonts w:ascii="Lato" w:hAnsi="Lato"/>
          <w:szCs w:val="24"/>
        </w:rPr>
        <w:t>każda działka osobno</w:t>
      </w:r>
      <w:r w:rsidR="000355BC">
        <w:rPr>
          <w:rFonts w:ascii="Lato" w:hAnsi="Lato"/>
          <w:szCs w:val="24"/>
        </w:rPr>
        <w:t xml:space="preserve"> wraz z powierzchnią zgodnie z wnioskiem o płatności bezpośrednie,</w:t>
      </w:r>
      <w:bookmarkStart w:id="0" w:name="_GoBack"/>
      <w:bookmarkEnd w:id="0"/>
      <w:r w:rsidRPr="00872414">
        <w:rPr>
          <w:rFonts w:ascii="Lato" w:hAnsi="Lato"/>
          <w:szCs w:val="24"/>
        </w:rPr>
        <w:t xml:space="preserve"> wraz z wysokością oszacowanych szkód;</w:t>
      </w:r>
    </w:p>
    <w:p w:rsidR="00872414" w:rsidRPr="00715C08" w:rsidRDefault="00872414" w:rsidP="00164FE1">
      <w:pPr>
        <w:pStyle w:val="Akapitzlist"/>
        <w:numPr>
          <w:ilvl w:val="0"/>
          <w:numId w:val="2"/>
        </w:numPr>
        <w:rPr>
          <w:rFonts w:ascii="Lato" w:hAnsi="Lato"/>
          <w:szCs w:val="24"/>
        </w:rPr>
      </w:pPr>
      <w:r w:rsidRPr="00715C08">
        <w:rPr>
          <w:rFonts w:ascii="Lato" w:hAnsi="Lato"/>
          <w:szCs w:val="24"/>
        </w:rPr>
        <w:t>imi</w:t>
      </w:r>
      <w:r w:rsidR="00B23751" w:rsidRPr="00715C08">
        <w:rPr>
          <w:rFonts w:ascii="Lato" w:hAnsi="Lato"/>
          <w:szCs w:val="24"/>
        </w:rPr>
        <w:t>ona i nazwiska członków komisji oraz</w:t>
      </w:r>
      <w:r w:rsidR="00715C08" w:rsidRPr="00715C08">
        <w:rPr>
          <w:rFonts w:ascii="Lato" w:hAnsi="Lato"/>
          <w:szCs w:val="24"/>
        </w:rPr>
        <w:t xml:space="preserve"> </w:t>
      </w:r>
      <w:bookmarkStart w:id="1" w:name="mip30230185"/>
      <w:bookmarkEnd w:id="1"/>
      <w:r w:rsidRPr="00715C08">
        <w:rPr>
          <w:rFonts w:ascii="Lato" w:hAnsi="Lato"/>
          <w:szCs w:val="24"/>
        </w:rPr>
        <w:t>datę oszacowania szkód.</w:t>
      </w:r>
      <w:bookmarkStart w:id="2" w:name="mip30230186"/>
      <w:bookmarkEnd w:id="2"/>
    </w:p>
    <w:p w:rsidR="00B23751" w:rsidRPr="00872414" w:rsidRDefault="00B23751" w:rsidP="001E787C">
      <w:pPr>
        <w:spacing w:after="0" w:line="360" w:lineRule="auto"/>
        <w:rPr>
          <w:rFonts w:ascii="Lato" w:hAnsi="Lato"/>
          <w:sz w:val="24"/>
          <w:szCs w:val="24"/>
        </w:rPr>
      </w:pPr>
    </w:p>
    <w:p w:rsidR="00715C08" w:rsidRDefault="00715C08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Na podstawie wniosku rolnika i raportu oszacowania szkód sporządzonego przez komisję aplikacja „sporządzi” protokół lub kalkulację</w:t>
      </w:r>
      <w:r w:rsidR="00AD0EF8">
        <w:rPr>
          <w:rFonts w:ascii="Lato" w:hAnsi="Lato"/>
          <w:sz w:val="24"/>
          <w:szCs w:val="24"/>
        </w:rPr>
        <w:t>.</w:t>
      </w:r>
      <w:r>
        <w:rPr>
          <w:rFonts w:ascii="Lato" w:hAnsi="Lato"/>
          <w:sz w:val="24"/>
          <w:szCs w:val="24"/>
        </w:rPr>
        <w:t xml:space="preserve"> </w:t>
      </w:r>
    </w:p>
    <w:p w:rsidR="009F4888" w:rsidRDefault="00715C08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 </w:t>
      </w:r>
    </w:p>
    <w:p w:rsidR="009F4888" w:rsidRDefault="009F4888" w:rsidP="00872414">
      <w:pPr>
        <w:spacing w:after="0"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Mając na względzie zaproponowane rozwiązania, pragniemy zwrócić szczególną uwagę Państwa na to, żeby informować producentów rolnych o tym, że nadal podstawowym obowiązkiem rolnika będzie złożenie wniosku o oszacowanie szkód w aplikacji tzw. suszowej, a oszacowanie przez komisję strat w uprawach będzie opcjonalne.</w:t>
      </w:r>
    </w:p>
    <w:p w:rsidR="009F4888" w:rsidRPr="00872414" w:rsidRDefault="009F4888" w:rsidP="00872414">
      <w:pPr>
        <w:spacing w:after="0" w:line="360" w:lineRule="auto"/>
        <w:rPr>
          <w:rFonts w:ascii="Lato" w:hAnsi="Lato"/>
          <w:sz w:val="24"/>
          <w:szCs w:val="24"/>
        </w:rPr>
      </w:pPr>
    </w:p>
    <w:sectPr w:rsidR="009F4888" w:rsidRPr="0087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034"/>
    <w:multiLevelType w:val="hybridMultilevel"/>
    <w:tmpl w:val="323ED256"/>
    <w:lvl w:ilvl="0" w:tplc="D1B48552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28394774"/>
    <w:multiLevelType w:val="hybridMultilevel"/>
    <w:tmpl w:val="D4962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0131"/>
    <w:multiLevelType w:val="hybridMultilevel"/>
    <w:tmpl w:val="5936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D6A91"/>
    <w:multiLevelType w:val="hybridMultilevel"/>
    <w:tmpl w:val="960A96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14"/>
    <w:rsid w:val="000355BC"/>
    <w:rsid w:val="000A6B77"/>
    <w:rsid w:val="000C4CF8"/>
    <w:rsid w:val="001E787C"/>
    <w:rsid w:val="00607D08"/>
    <w:rsid w:val="00715C08"/>
    <w:rsid w:val="007A0914"/>
    <w:rsid w:val="00872414"/>
    <w:rsid w:val="00942A2C"/>
    <w:rsid w:val="009E1D05"/>
    <w:rsid w:val="009F4888"/>
    <w:rsid w:val="00AD0EF8"/>
    <w:rsid w:val="00B23751"/>
    <w:rsid w:val="00D539C5"/>
    <w:rsid w:val="00EE65AD"/>
    <w:rsid w:val="00F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B2BB"/>
  <w15:chartTrackingRefBased/>
  <w15:docId w15:val="{49429C37-125D-4BD0-A63E-1D3B27E1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PKTzmpktartykuempunktem">
    <w:name w:val="Z/PKT – zm. pkt artykułem (punktem)"/>
    <w:basedOn w:val="Normalny"/>
    <w:uiPriority w:val="31"/>
    <w:qFormat/>
    <w:rsid w:val="00872414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414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A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A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2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2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Gawlik-Pliszka Beata</dc:creator>
  <cp:keywords/>
  <dc:description/>
  <cp:lastModifiedBy>Gawlik-Pliszka Beata</cp:lastModifiedBy>
  <cp:revision>5</cp:revision>
  <cp:lastPrinted>2023-07-03T14:06:00Z</cp:lastPrinted>
  <dcterms:created xsi:type="dcterms:W3CDTF">2023-07-05T09:45:00Z</dcterms:created>
  <dcterms:modified xsi:type="dcterms:W3CDTF">2023-07-06T08:30:00Z</dcterms:modified>
</cp:coreProperties>
</file>