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A76A" w14:textId="0F56ED5E" w:rsidR="00C10E9A" w:rsidRPr="00DD592F" w:rsidRDefault="008A373F" w:rsidP="008A373F">
      <w:pPr>
        <w:shd w:val="clear" w:color="auto" w:fill="FFFFFF"/>
        <w:spacing w:after="180" w:line="240" w:lineRule="auto"/>
        <w:jc w:val="right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Lipowa, 16.12.2024 r.</w:t>
      </w:r>
    </w:p>
    <w:p w14:paraId="41B26FBD" w14:textId="77777777" w:rsidR="00C10E9A" w:rsidRPr="00DD592F" w:rsidRDefault="00C10E9A" w:rsidP="0081197D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</w:p>
    <w:p w14:paraId="68A2DA0A" w14:textId="7E04164A" w:rsidR="00CD3AA6" w:rsidRPr="00DD592F" w:rsidRDefault="001B77BC" w:rsidP="00CD3A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D59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Participácia v projekte </w:t>
      </w:r>
      <w:bookmarkStart w:id="0" w:name="_Hlk185400505"/>
      <w:r w:rsidR="00810D60" w:rsidRPr="00DD59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Interreg PL-SK: </w:t>
      </w:r>
      <w:bookmarkEnd w:id="0"/>
      <w:r w:rsidRPr="00DD592F">
        <w:rPr>
          <w:rFonts w:eastAsia="Times New Roman" w:cstheme="minorHAnsi"/>
          <w:b/>
          <w:bCs/>
          <w:sz w:val="24"/>
          <w:szCs w:val="24"/>
          <w:lang w:eastAsia="sk-SK"/>
        </w:rPr>
        <w:t>/</w:t>
      </w:r>
    </w:p>
    <w:p w14:paraId="75758497" w14:textId="1CF5291E" w:rsidR="0017426B" w:rsidRPr="00DD592F" w:rsidRDefault="00CD3AA6" w:rsidP="00CD3AA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D59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Partycypacja </w:t>
      </w:r>
      <w:r w:rsidR="001B77BC" w:rsidRPr="00DD59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DD592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w </w:t>
      </w:r>
      <w:r w:rsidR="001B77BC" w:rsidRPr="00DD592F">
        <w:rPr>
          <w:rFonts w:eastAsia="Times New Roman" w:cstheme="minorHAnsi"/>
          <w:b/>
          <w:bCs/>
          <w:sz w:val="24"/>
          <w:szCs w:val="24"/>
          <w:lang w:eastAsia="sk-SK"/>
        </w:rPr>
        <w:t>projekcie Interreg PL-SK:</w:t>
      </w:r>
    </w:p>
    <w:p w14:paraId="53710E0D" w14:textId="7DD81B4D" w:rsidR="00CD3AA6" w:rsidRPr="00DD592F" w:rsidRDefault="00CD3AA6" w:rsidP="00CD3AA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D592F">
        <w:rPr>
          <w:rFonts w:eastAsia="Times New Roman" w:cstheme="minorHAnsi"/>
          <w:b/>
          <w:bCs/>
          <w:sz w:val="24"/>
          <w:szCs w:val="24"/>
          <w:lang w:eastAsia="sk-SK"/>
        </w:rPr>
        <w:t>Horizonty bez hraníc: Za kultúrou a zážitkami/</w:t>
      </w:r>
    </w:p>
    <w:p w14:paraId="06618C04" w14:textId="5DFF99AE" w:rsidR="00CD3AA6" w:rsidRPr="00DD592F" w:rsidRDefault="00CD3AA6" w:rsidP="00CD3AA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D592F">
        <w:rPr>
          <w:rFonts w:eastAsia="Times New Roman" w:cstheme="minorHAnsi"/>
          <w:b/>
          <w:bCs/>
          <w:sz w:val="24"/>
          <w:szCs w:val="24"/>
          <w:lang w:eastAsia="sk-SK"/>
        </w:rPr>
        <w:t>Horyzonty bez granic: W poszukiwaniu kultury i wrażeń</w:t>
      </w:r>
    </w:p>
    <w:p w14:paraId="02A78145" w14:textId="77777777" w:rsidR="00CD3AA6" w:rsidRPr="00DD592F" w:rsidRDefault="00CD3AA6" w:rsidP="00CD3AA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B075BBC" w14:textId="77777777" w:rsidR="00CD3AA6" w:rsidRPr="00DD592F" w:rsidRDefault="00CD3AA6" w:rsidP="00CD3AA6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5579266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Partneri projektu/ Partnerzy projektu</w:t>
      </w:r>
    </w:p>
    <w:p w14:paraId="23C41A36" w14:textId="03B2C228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Hlavný partner: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Obec Oščadnica (Slovensko)/ Główny partner:</w:t>
      </w:r>
      <w:r w:rsidR="00236E70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Gmina 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Oszczadnica (Słowacja)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 1: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Mesto Čadca (Slovensko)/ Partner 1: Miasto Czadca (Słowacja)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 2: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Obec Stará Bystrica (Slovensko)/ Partner 2: </w:t>
      </w:r>
      <w:r w:rsidR="00236E70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Gmina 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Stara Bystrzyca( Słowacja)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 3: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Gmina Rajcza (Poľsko)/ Partner 3: Gmina Rajcza (Polska)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 4: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Gmina Lipowa (Poľsko) Partner 4: Gmina Lipowa (Polska)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 5: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Gmina Węgierska Górka (Poľsko)/ Partner 5: Gmina Węgierska Górka (Polska)</w:t>
      </w:r>
    </w:p>
    <w:p w14:paraId="352E51B3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Hlavný cieľ projektu: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Ochrana, propagácia a rozvoj spoločného prírodného a kultúrneho dedičstva za účelom udržateľného rozvoja cestovného ruchu v pohraničí PL-SK.</w:t>
      </w:r>
    </w:p>
    <w:p w14:paraId="4D010FD3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Cel główny projektu: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Ochrona, promocja i rozwój wspólnego dziedzictwa przyrodniczego i kulturowego na rzecz zrównoważonego rozwoju turystyki na pograniczu PL-SK.</w:t>
      </w:r>
    </w:p>
    <w:p w14:paraId="3CC8FCA7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Špecifické ciele:/Cele specyficzne:</w:t>
      </w:r>
    </w:p>
    <w:p w14:paraId="059154D5" w14:textId="77777777" w:rsidR="00F2646B" w:rsidRPr="00F2646B" w:rsidRDefault="00F2646B" w:rsidP="00F2646B">
      <w:pPr>
        <w:numPr>
          <w:ilvl w:val="0"/>
          <w:numId w:val="44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Zvýšiť intenzitu využívania a zachovanie prírodného a kultúrneho dedičstva v pohraničnom regióne.</w:t>
      </w:r>
    </w:p>
    <w:p w14:paraId="337031C4" w14:textId="77777777" w:rsidR="00F2646B" w:rsidRPr="00F2646B" w:rsidRDefault="00F2646B" w:rsidP="00F2646B">
      <w:pPr>
        <w:numPr>
          <w:ilvl w:val="0"/>
          <w:numId w:val="44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Zvýšiť atraktivitu a bezpečnosť cezhraničnej turistickej infraštruktúry.</w:t>
      </w:r>
    </w:p>
    <w:p w14:paraId="7232037E" w14:textId="77777777" w:rsidR="00F2646B" w:rsidRPr="00F2646B" w:rsidRDefault="00F2646B" w:rsidP="00F2646B">
      <w:pPr>
        <w:numPr>
          <w:ilvl w:val="0"/>
          <w:numId w:val="44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Podporiť cezhraničnú spoluprácu a propagáciu kultúrnych hodnôt.</w:t>
      </w:r>
    </w:p>
    <w:p w14:paraId="03BCEA12" w14:textId="77777777" w:rsidR="00F2646B" w:rsidRPr="00F2646B" w:rsidRDefault="00F2646B" w:rsidP="00F2646B">
      <w:pPr>
        <w:numPr>
          <w:ilvl w:val="0"/>
          <w:numId w:val="45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Zwiększenie intensywności wykorzystania i ochrony dziedzictwa przyrodniczego i kulturowego w regionie przygranicznym.</w:t>
      </w:r>
    </w:p>
    <w:p w14:paraId="016C5A3B" w14:textId="77777777" w:rsidR="00F2646B" w:rsidRPr="00F2646B" w:rsidRDefault="00F2646B" w:rsidP="00F2646B">
      <w:pPr>
        <w:numPr>
          <w:ilvl w:val="0"/>
          <w:numId w:val="45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Zwiększenie atrakcyjności i bezpieczeństwa transgranicznej infrastruktury turystycznej.</w:t>
      </w:r>
    </w:p>
    <w:p w14:paraId="34CE4AEC" w14:textId="77777777" w:rsidR="00F2646B" w:rsidRPr="00F2646B" w:rsidRDefault="00F2646B" w:rsidP="00F2646B">
      <w:pPr>
        <w:numPr>
          <w:ilvl w:val="0"/>
          <w:numId w:val="45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Wspieranie współpracy transgranicznej i promocji wartości kulturowych.</w:t>
      </w:r>
    </w:p>
    <w:p w14:paraId="57760E55" w14:textId="77777777" w:rsidR="00DD592F" w:rsidRDefault="00DD592F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</w:p>
    <w:p w14:paraId="691D1022" w14:textId="649F89CB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lastRenderedPageBreak/>
        <w:t>Plánovaný termín realizácie projektu/ Planowany termin realizacji projektu</w:t>
      </w:r>
    </w:p>
    <w:p w14:paraId="1B00C9E0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01/2026 – 12/2027</w:t>
      </w:r>
    </w:p>
    <w:p w14:paraId="1E0843B3" w14:textId="77777777" w:rsidR="00DD592F" w:rsidRDefault="00DD592F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</w:p>
    <w:p w14:paraId="084D462F" w14:textId="04CF4149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Hlavné aktivity projektu/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Główne działania projektu</w:t>
      </w:r>
    </w:p>
    <w:p w14:paraId="178A2835" w14:textId="0CAE8B1A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Úloha 1: Modernizácia a vytvorenie nových  prvkov kultúrnej a turistickej infraštruktúry</w:t>
      </w:r>
      <w:r w:rsidR="00DD592F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/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 xml:space="preserve"> </w:t>
      </w:r>
    </w:p>
    <w:p w14:paraId="2A353666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Zadanie 1: Modernizacja i tworzenie nowych elementów infrastruktury kulturalnej i turystycznej</w:t>
      </w:r>
    </w:p>
    <w:p w14:paraId="6F09C38A" w14:textId="77777777" w:rsidR="00DD592F" w:rsidRDefault="00DD592F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</w:p>
    <w:p w14:paraId="5674A2EC" w14:textId="1F1B2290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 xml:space="preserve">Partner: Obec Oščadnica/ Partner: </w:t>
      </w:r>
      <w:r w:rsidR="00DD592F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Gmina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 xml:space="preserve"> Oszczadnica</w:t>
      </w:r>
    </w:p>
    <w:p w14:paraId="539B1698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Obec Oščadnica plánuje rozsiahlu rekonštrukciu kultúrneho domu a jeho prebudovanie na „Centrum ľudovej kultúry a umenia“. Zriadením  tohto centra bude vytvorené zázemie pre zachovávanie kultúrneho dedičstva, odovzdávanie etnografického bohatstva mladým generáciám a to  s využívaním  najmodernejších technológií.</w:t>
      </w:r>
    </w:p>
    <w:p w14:paraId="7FBE9D68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Cieľom je vytvoriť inšpiratívny, kreatívny priestor, v ktorom sa budú upevňovať a ďalej rozvíjať zvyky, tradície, piesne, tance a  kultúra obce i celého prihraničného regiónu. Motivačným prvkom bude použitie moderných technológií, ktoré budú spojovacím  mostom medzi mladou generáciou a tradíciami predkov.  Zároveň bude  vytvorený nový atraktívny bod pre návštevníkov a ponuka turisticky atraktívnej obce bude rozšírená o špecifický druh cestovného ruchu- folklórna turistika.</w:t>
      </w:r>
    </w:p>
    <w:p w14:paraId="4EA996F7" w14:textId="378926D3" w:rsidR="00F2646B" w:rsidRPr="00F2646B" w:rsidRDefault="00DD592F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</w:t>
      </w:r>
      <w:r w:rsidR="00F2646B"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Oszczadnica planuje na szeroką skalę przebudowę ośrodka kulturalnego i jego przebudowę na „Centrum kultury i sztuki ludowej”. Powstanie tego ośrodka stworzy zaplecze dla zachowania dziedzictwa kulturowego, przekazywania bogactwa etnograficznego młodym pokoleniom, przy wykorzystaniu najnowocześniejszych technologii.</w:t>
      </w:r>
    </w:p>
    <w:p w14:paraId="5B11690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Celem jest stworzenie inspirującej, twórczej przestrzeni, w której zostaną utrwalone i dalej rozwijane zwyczaje, tradycje, pieśni, tańce i kultura wsi i całego regionu pogranicza. Elementem motywacyjnym będzie wykorzystanie nowoczesnych technologii, które będą pomostem łączącym młode pokolenie z tradycjami przodków. Jednocześnie powstanie nowy, atrakcyjny dla przyjezdnych punkt, a oferta atrakcyjnej turystycznie wsi zostanie poszerzona o specyficzny rodzaj turystyki – turystykę folklorystyczną.</w:t>
      </w:r>
    </w:p>
    <w:p w14:paraId="45F82A6F" w14:textId="338E2958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Práce zahŕňajú</w:t>
      </w:r>
      <w:r w:rsidR="00675635">
        <w:rPr>
          <w:rFonts w:eastAsia="Times New Roman" w:cstheme="minorHAnsi"/>
          <w:bCs/>
          <w:color w:val="323232"/>
          <w:sz w:val="24"/>
          <w:szCs w:val="24"/>
          <w:lang w:eastAsia="sk-SK"/>
        </w:rPr>
        <w:t>:</w:t>
      </w:r>
    </w:p>
    <w:p w14:paraId="5C80B0D3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Vytvorenie novej multimediálnej miestnosti na realizáciu tanečných workshopov, tréningy a sústredenia  pre nositeľov ľudových tradícií, školenia, tematické konferencie;</w:t>
      </w:r>
    </w:p>
    <w:p w14:paraId="500C79F3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Sfunkčnenie a obnovenie tanečných sál a šatní s novým vybavením;</w:t>
      </w:r>
    </w:p>
    <w:p w14:paraId="09AF3D51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lastRenderedPageBreak/>
        <w:t>● Vytvorenie nového nahrávacieho štúdia na tvorbu podcastov a digitalizovanie ľudovej hudby; tvorba obsahu a zvukového materiálu pre všetky zoskupenia  venujúce sa  ľudovej kultúre  v rámci celého regiónu;</w:t>
      </w:r>
    </w:p>
    <w:p w14:paraId="22CFFE55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Revitalizovanie priestorov knižnice a vytvorenie novej expozície ľudovej kultúry obce Oščadnica</w:t>
      </w:r>
    </w:p>
    <w:p w14:paraId="205CB54F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Zabezpečenie energetickej efektívnosti objektu pre dlhodobú udržateľnosť projektu</w:t>
      </w:r>
    </w:p>
    <w:p w14:paraId="1FA4548B" w14:textId="0161AD1E" w:rsid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● </w:t>
      </w:r>
      <w:r w:rsidR="00675635" w:rsidRPr="00675635">
        <w:rPr>
          <w:rFonts w:eastAsia="Times New Roman" w:cstheme="minorHAnsi"/>
          <w:bCs/>
          <w:color w:val="323232"/>
          <w:sz w:val="24"/>
          <w:szCs w:val="24"/>
          <w:lang w:eastAsia="sk-SK"/>
        </w:rPr>
        <w:t>Debarierizácia objektu</w:t>
      </w:r>
    </w:p>
    <w:p w14:paraId="3B2EE151" w14:textId="77777777" w:rsidR="00675635" w:rsidRPr="00F2646B" w:rsidRDefault="00675635" w:rsidP="00675635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Súčasťou aktivity bude aj inštalácia moderného infokiosku s vizualizovaným chatbotom využívajúcim umelú inteligenciu na propagáciu kultúrneho a prírodného dedičstva celého prihraničného regiónu.</w:t>
      </w:r>
    </w:p>
    <w:p w14:paraId="484D3309" w14:textId="6FD4F70C" w:rsidR="00675635" w:rsidRPr="00F2646B" w:rsidRDefault="00675635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Prace obejmują:</w:t>
      </w:r>
    </w:p>
    <w:p w14:paraId="7E4C1EDA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Stworzenie nowej sali multimedialnej do realizacji warsztatów tanecznych, szkoleń i spotkań krzewicieli tradycji ludowych, szkoleń, konferencji tematycznych;</w:t>
      </w:r>
    </w:p>
    <w:p w14:paraId="4948808A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Funkcjonalizacja i odnowienie sal tanecznych i garderób w nowe wyposażenie;</w:t>
      </w:r>
    </w:p>
    <w:p w14:paraId="7D7804F9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Utworzenie nowego studia nagraniowego do tworzenia podcastów i digitalizacji muzyki ludowej; tworzenie treści i materiałów dźwiękowych dla wszystkich grup kultury ludowej na terenie całego regionu;</w:t>
      </w:r>
    </w:p>
    <w:p w14:paraId="0063B24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Rewitalizacja pomieszczeń bibliotecznych i utworzenie nowej ekspozycji kultury ludowej wsi Oszczadnica</w:t>
      </w:r>
    </w:p>
    <w:p w14:paraId="0BBC18E8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● Zapewnienie efektywności energetycznej budynku dla długoterminowej trwałości projektu</w:t>
      </w:r>
    </w:p>
    <w:p w14:paraId="4A142318" w14:textId="145EE9EA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● </w:t>
      </w:r>
      <w:r w:rsidR="00675635">
        <w:rPr>
          <w:rFonts w:eastAsia="Times New Roman" w:cstheme="minorHAnsi"/>
          <w:bCs/>
          <w:color w:val="323232"/>
          <w:sz w:val="24"/>
          <w:szCs w:val="24"/>
          <w:lang w:eastAsia="sk-SK"/>
        </w:rPr>
        <w:t>Dostowsownie obiektu do potrzeb osob niepełnosprawnych.</w:t>
      </w:r>
    </w:p>
    <w:p w14:paraId="0859E9D5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W ramach działania zostanie także zainstalowany nowoczesny kiosk informacyjny z wizualizowanym chatbotem wykorzystującym sztuczną inteligencję do promocji dziedzictwa kulturowego i przyrodniczego całego regionu przygranicznego.</w:t>
      </w:r>
    </w:p>
    <w:p w14:paraId="7C6C51F0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Partner: Mesto Čadca/ Partner: Miasto Czadca</w:t>
      </w:r>
    </w:p>
    <w:p w14:paraId="62906D6B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Mesto Čadca plánuje revitalizáciu verejných priestranstiev – vybudovať Solanku v športovom areáli ako oddychovú zónu a rekonštrukcia  priestoru bývalej školy na miesto kultúrnych podujatí- Aula Misericordia. Cieľom je reštart vzájomnej spolupráce a hľadanie nových väzieb medzi obyvateľmi Slovenska a Poľska.</w:t>
      </w:r>
    </w:p>
    <w:p w14:paraId="2F5E70A5" w14:textId="77777777" w:rsidR="00675635" w:rsidRDefault="00675635" w:rsidP="00675635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Súčasťou aktivity bude aj inštalácia moderného infokiosku s vizualizovaným chatbotom využívajúceho umelú inteligenciu na propagáciu a  kultúrneho a prírodného dedičstva celého prihraničného regiónu.</w:t>
      </w:r>
    </w:p>
    <w:p w14:paraId="01CA4BC0" w14:textId="77777777" w:rsidR="00675635" w:rsidRPr="00F2646B" w:rsidRDefault="00675635" w:rsidP="00675635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</w:p>
    <w:p w14:paraId="59C28274" w14:textId="2923DC3E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lastRenderedPageBreak/>
        <w:t xml:space="preserve">Miasto Czadca planuje rewitalizację przestrzeni publicznych - budowę Solanka na terenie sportowym jako strefy relaksu oraz przebudowę przestrzeni dawnej szkoły na </w:t>
      </w:r>
      <w:r w:rsidR="00675635">
        <w:rPr>
          <w:rFonts w:eastAsia="Times New Roman" w:cstheme="minorHAnsi"/>
          <w:bCs/>
          <w:color w:val="323232"/>
          <w:sz w:val="24"/>
          <w:szCs w:val="24"/>
          <w:lang w:eastAsia="sk-SK"/>
        </w:rPr>
        <w:t>miejsce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wydarzeń kulturalnych - Aula Misericordia. Celem jest wznowienie wzajemnej współpracy i poszukiwanie nowych więzi pomiędzy mieszkańcami Słowacji i Polski.</w:t>
      </w:r>
    </w:p>
    <w:p w14:paraId="046846F0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W ramach działania zostanie także zainstalowany nowoczesny kiosk informacyjny z wizualizowanym chatbotem wykorzystującym sztuczną inteligencję do promocji dziedzictwa kulturowego i przyrodniczego całego regionu przygranicznego.</w:t>
      </w:r>
    </w:p>
    <w:p w14:paraId="2F760868" w14:textId="5398F42E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 xml:space="preserve">Partner: Obec Stará Bystrica/ Partner: </w:t>
      </w:r>
      <w:r w:rsidR="00DD592F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 xml:space="preserve">Gmina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Stara Bystrzyca</w:t>
      </w:r>
    </w:p>
    <w:p w14:paraId="5E2D3F7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Obec Stará Bystrica plánuje vybudovať Expozíciu šindľa v Dome kultúry na ktorom je umiestnený Slovenský orloj. Rozširuje sa tak ponuka služieb v pohraničí. </w:t>
      </w:r>
    </w:p>
    <w:p w14:paraId="072E8AED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EXPOZÍCIA ŠINDĽA – bude nadväzovať na archetypálny prvok Slovenského orloja a typickej ľudovej slovenskej architektúry, ktorým je práve ŠINDEĽ. Zo šindľa je zhotovený Slovenský orloj, šindeľ bol na Slovensku typický prvok strešných krytín v minulosti. Expozícia šindľa priblíži pútavým a interaktívnym spôsobom nielen šindeľ, ako slovenský archetyp, ale aj najnovšie kultúrne dejiny Slovenska, prostredníctvom predstavenia jednotlivých tvorcov a autorov. Dochádza tak k jedinečnému spojeniu ľudovej tradície a súčasného slovenského umenia. </w:t>
      </w:r>
    </w:p>
    <w:p w14:paraId="6A8F4D18" w14:textId="77777777" w:rsidR="00675635" w:rsidRPr="00F2646B" w:rsidRDefault="00675635" w:rsidP="00675635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 Stará Bystrica planuje wybudowanie Wystawy Gontów w Domu Kultury, gdzie znajduje się Słowacki Zegar Astronomiczny. Poszerza to zakres usług w obszarze przygranicznym.</w:t>
      </w:r>
    </w:p>
    <w:p w14:paraId="1F94486B" w14:textId="503E326E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WYSTAWA </w:t>
      </w:r>
      <w:r w:rsid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GONTU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– będzie kontynuacją archetypowego elementu słowackiego zegara astronomicznego i typowej słowackiej architektury ludowej, jaką jest </w:t>
      </w:r>
      <w:r w:rsid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GONT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. Zegar słowacki wykonany jest z gontu, gont był w przeszłości typowym elementem pokrycia dachowego na Słowacji. Wystawa gontu przedstawia nie tylko gont jako słowacki archetyp, ale także najnowszą historię kulturalną Słowacji poprzez prezentację poszczególnych twórców i autorów w wciągający i interaktywny sposób. Tworzy to unikalne połączenie tradycji ludowej i współczesnej sztuki słowackiej.</w:t>
      </w:r>
    </w:p>
    <w:p w14:paraId="16AAEBB1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Partner: Gmina Lipowa/ Partner Gmina Lipowa</w:t>
      </w:r>
    </w:p>
    <w:p w14:paraId="303F5EB0" w14:textId="77777777" w:rsidR="00236E70" w:rsidRPr="00236E70" w:rsidRDefault="00236E70" w:rsidP="00236E70">
      <w:pPr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236E70">
        <w:rPr>
          <w:rFonts w:eastAsia="Times New Roman" w:cstheme="minorHAnsi"/>
          <w:bCs/>
          <w:color w:val="323232"/>
          <w:sz w:val="24"/>
          <w:szCs w:val="24"/>
          <w:lang w:eastAsia="sk-SK"/>
        </w:rPr>
        <w:t>Obec Lipowa plánuje veľkú modernizáciu budovy v Ostre s cieľom vytvoriť Miestne centrum aktivít. Projekt zahŕňa rekonštrukciu strechy a modernizáciu podkrovia s cieľom vytvoriť multifunkčnú sálu, ktorá bude slúžiť na konferencie, workshopy, prednášky a predstavenia. Okrem toho sa zmodernizuje kuchyňa, ktorá bude slúžiť ako školiace miesto pre regionálne jedlá. Kľúčovým prvkom modernizačných prác bude prispôsobenie zariadenia potrebám ľudí so zdravotným postihnutím.</w:t>
      </w:r>
    </w:p>
    <w:p w14:paraId="0A2065A0" w14:textId="77777777" w:rsidR="00236E70" w:rsidRPr="00236E70" w:rsidRDefault="00236E70" w:rsidP="00236E70">
      <w:pPr>
        <w:rPr>
          <w:rFonts w:eastAsia="Times New Roman" w:cstheme="minorHAnsi"/>
          <w:bCs/>
          <w:color w:val="323232"/>
          <w:sz w:val="24"/>
          <w:szCs w:val="24"/>
          <w:lang w:val="pl-PL" w:eastAsia="sk-SK"/>
        </w:rPr>
      </w:pPr>
      <w:r w:rsidRPr="00236E70">
        <w:rPr>
          <w:rFonts w:eastAsia="Times New Roman" w:cstheme="minorHAnsi"/>
          <w:bCs/>
          <w:color w:val="323232"/>
          <w:sz w:val="24"/>
          <w:szCs w:val="24"/>
          <w:lang w:eastAsia="sk-SK"/>
        </w:rPr>
        <w:t>Súčasťou projektu sú aj remeselné dielne, kurzy varenia a propagácia regionálneho folklóru prostredníctvom vystúpení miestnych kapiel.</w:t>
      </w:r>
    </w:p>
    <w:p w14:paraId="1E007493" w14:textId="77777777" w:rsidR="00236E70" w:rsidRDefault="00236E70" w:rsidP="00DD592F">
      <w:pPr>
        <w:rPr>
          <w:rFonts w:cstheme="minorHAnsi"/>
          <w:sz w:val="24"/>
          <w:szCs w:val="24"/>
        </w:rPr>
      </w:pPr>
    </w:p>
    <w:p w14:paraId="4A0BD3BE" w14:textId="18A57183" w:rsidR="00173946" w:rsidRDefault="00DD592F" w:rsidP="00DD592F">
      <w:pPr>
        <w:rPr>
          <w:rFonts w:cstheme="minorHAnsi"/>
          <w:sz w:val="24"/>
          <w:szCs w:val="24"/>
        </w:rPr>
      </w:pPr>
      <w:r w:rsidRPr="00DD592F">
        <w:rPr>
          <w:rFonts w:cstheme="minorHAnsi"/>
          <w:sz w:val="24"/>
          <w:szCs w:val="24"/>
        </w:rPr>
        <w:lastRenderedPageBreak/>
        <w:t xml:space="preserve">Gmina Lipowa planuje </w:t>
      </w:r>
      <w:r w:rsidR="00173946">
        <w:rPr>
          <w:rFonts w:cstheme="minorHAnsi"/>
          <w:sz w:val="24"/>
          <w:szCs w:val="24"/>
        </w:rPr>
        <w:t xml:space="preserve">gruntową modernizacje budynku w miejscowści Ostre w celu utowrzenia Centrum Aktywności Lokalnej. Panowanym  jest w ramach przedmitowego  </w:t>
      </w:r>
      <w:r w:rsidR="00236E70">
        <w:rPr>
          <w:rFonts w:cstheme="minorHAnsi"/>
          <w:sz w:val="24"/>
          <w:szCs w:val="24"/>
        </w:rPr>
        <w:t xml:space="preserve">projektu </w:t>
      </w:r>
      <w:r w:rsidR="00173946">
        <w:rPr>
          <w:rFonts w:cstheme="minorHAnsi"/>
          <w:sz w:val="24"/>
          <w:szCs w:val="24"/>
        </w:rPr>
        <w:t>remont dachu, modernizacja poddasza w celu utworzeznia wielofonkcjnej sali</w:t>
      </w:r>
      <w:r w:rsidR="00236E70">
        <w:rPr>
          <w:rFonts w:cstheme="minorHAnsi"/>
          <w:sz w:val="24"/>
          <w:szCs w:val="24"/>
        </w:rPr>
        <w:t>,</w:t>
      </w:r>
      <w:r w:rsidR="00173946">
        <w:rPr>
          <w:rFonts w:cstheme="minorHAnsi"/>
          <w:sz w:val="24"/>
          <w:szCs w:val="24"/>
        </w:rPr>
        <w:t xml:space="preserve"> która będzie wykorzystywana na konferencje, warsztay, prelefkcje i występny. </w:t>
      </w:r>
      <w:r w:rsidR="00236E70">
        <w:rPr>
          <w:rFonts w:cstheme="minorHAnsi"/>
          <w:sz w:val="24"/>
          <w:szCs w:val="24"/>
        </w:rPr>
        <w:t xml:space="preserve">Ponadto </w:t>
      </w:r>
      <w:r w:rsidR="00173946">
        <w:rPr>
          <w:rFonts w:cstheme="minorHAnsi"/>
          <w:sz w:val="24"/>
          <w:szCs w:val="24"/>
        </w:rPr>
        <w:t>zostanie modernizowa</w:t>
      </w:r>
      <w:r w:rsidR="00236E70">
        <w:rPr>
          <w:rFonts w:cstheme="minorHAnsi"/>
          <w:sz w:val="24"/>
          <w:szCs w:val="24"/>
        </w:rPr>
        <w:t>na</w:t>
      </w:r>
      <w:r w:rsidR="00173946">
        <w:rPr>
          <w:rFonts w:cstheme="minorHAnsi"/>
          <w:sz w:val="24"/>
          <w:szCs w:val="24"/>
        </w:rPr>
        <w:t xml:space="preserve"> kuchnia, króra będzie służyła jako miejsce szkoleniowe  </w:t>
      </w:r>
      <w:r w:rsidR="00236E70">
        <w:rPr>
          <w:rFonts w:cstheme="minorHAnsi"/>
          <w:sz w:val="24"/>
          <w:szCs w:val="24"/>
        </w:rPr>
        <w:t>regionalnych potraw</w:t>
      </w:r>
      <w:r w:rsidR="00173946">
        <w:rPr>
          <w:rFonts w:cstheme="minorHAnsi"/>
          <w:sz w:val="24"/>
          <w:szCs w:val="24"/>
        </w:rPr>
        <w:t xml:space="preserve">. Kluczownym elementem prac modernizacynych będzie </w:t>
      </w:r>
      <w:r w:rsidR="00236E70">
        <w:rPr>
          <w:rFonts w:cstheme="minorHAnsi"/>
          <w:sz w:val="24"/>
          <w:szCs w:val="24"/>
        </w:rPr>
        <w:t>dostosowanie obiektu do potrzeb osób z niepełsnosprawnościami.</w:t>
      </w:r>
    </w:p>
    <w:p w14:paraId="679019C8" w14:textId="475CAE9D" w:rsidR="00DD592F" w:rsidRPr="00DD592F" w:rsidRDefault="00236E70" w:rsidP="00DD592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ramch projektu planuje się równiez </w:t>
      </w:r>
      <w:r w:rsidR="00DD592F" w:rsidRPr="00DD592F">
        <w:rPr>
          <w:rFonts w:cstheme="minorHAnsi"/>
          <w:sz w:val="24"/>
          <w:szCs w:val="24"/>
        </w:rPr>
        <w:t xml:space="preserve"> warsztaty rzemieślnicze, lekcje gotowania oraz promocję regionalnego folkloru poprzez występy lokalnych zespołów.</w:t>
      </w:r>
    </w:p>
    <w:p w14:paraId="5DE6544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Partner: Gmina Rajcza/ Partnet: Gmina Rajcza</w:t>
      </w:r>
    </w:p>
    <w:p w14:paraId="19D4CD4C" w14:textId="77777777" w:rsidR="00DD592F" w:rsidRPr="008A75FE" w:rsidRDefault="00DD592F" w:rsidP="00DD592F">
      <w:pPr>
        <w:rPr>
          <w:rFonts w:eastAsia="Times New Roman" w:cstheme="minorHAnsi"/>
          <w:bCs/>
          <w:color w:val="323232"/>
          <w:sz w:val="24"/>
          <w:szCs w:val="24"/>
          <w:lang w:val="pl-PL" w:eastAsia="sk-SK"/>
        </w:rPr>
      </w:pPr>
      <w:r w:rsidRPr="008A75FE">
        <w:rPr>
          <w:rFonts w:eastAsia="Times New Roman" w:cstheme="minorHAnsi"/>
          <w:bCs/>
          <w:color w:val="323232"/>
          <w:sz w:val="24"/>
          <w:szCs w:val="24"/>
          <w:lang w:eastAsia="sk-SK"/>
        </w:rPr>
        <w:t>Obec Rajcza plánuje zrekonštruovať dve vyhliadkové veže, na Wielka Racza a Rachowiec. Projekt zahŕňa inštaláciu fotovoltaických panelov, nových informačných tabúľ a organizáciu podujatí ako je Vínny beh. Cieľom je zvýšiť turistickú atraktivitu regiónu.</w:t>
      </w:r>
    </w:p>
    <w:p w14:paraId="472A32B0" w14:textId="77777777" w:rsidR="00DD592F" w:rsidRPr="00DD592F" w:rsidRDefault="00DD592F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 Rajcza planuje odnowić dwie wieże widokowe, na Wielkiej Raczy i Rachowcu. Projekt obejmuje montaż paneli fotowoltaicznych, nowych tablic informacyjnych oraz organizację wydarzeń takich jak Bieg Wina. Celem jest zwiększenie atrakcyjności turystycznej regionu.</w:t>
      </w:r>
    </w:p>
    <w:p w14:paraId="4F432AAD" w14:textId="37D37B33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Partner: Gmina Węgierska Górka/ Partner: Gmina Węgierska Górka</w:t>
      </w:r>
    </w:p>
    <w:p w14:paraId="5EC91A4B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 Węgierska Górka plánuje vybudovať odpočinkové miesto vedľa cyklotrasy s infokioskom, ktorý poskytne interaktívne informácie o kultúrnom a prírodnom dedičstve regiónu. Cieľom je zvýšiť komfort a informovanosť turistov.</w:t>
      </w:r>
    </w:p>
    <w:p w14:paraId="64029B37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Infokiosk bude v modernom prevedení s vizualizovaným chatbotom využívajúcim umelú inteligenciu na propagáciu kultúrneho a prírodného dedičstva celého prihraničného regiónu.</w:t>
      </w:r>
    </w:p>
    <w:p w14:paraId="5309835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 Węgierska Górka planuje wybudowanie przy trasie rowerowej miejsca odpoczynku z infokioskiem, który będzie dostarczał interaktywnych informacji o dziedzictwie kulturowym i przyrodniczym regionu. Celem jest zwiększenie komfortu i świadomości turystów.</w:t>
      </w:r>
    </w:p>
    <w:p w14:paraId="2F0186B0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Infokiosk będzie miał nowoczesny design z wizualizowanym chatbotem wykorzystującym sztuczną inteligencję do promowania dziedzictwa kulturowego i przyrodniczego całego regionu przygranicznego.</w:t>
      </w:r>
    </w:p>
    <w:p w14:paraId="6898EA19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</w:p>
    <w:p w14:paraId="4D59AAF5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V rámci úlohy sa u každého partnera uskutočnia aj mäkké aktivity, t.j. turistické dni, súťaže, kultúrne podujatia, workshopy ľudových remesiel, worskshopy  tanca  a hudby a pod.</w:t>
      </w:r>
    </w:p>
    <w:p w14:paraId="040045BC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W ramach zadania dla każdego partnera odbędą się także działania miękkie, tj. dni turystyczne, konkursy, wydarzenia kulturalne, warsztaty rzemiosła ludowego, warsztaty taneczno-muzyczne itp.</w:t>
      </w:r>
    </w:p>
    <w:p w14:paraId="197FF0C6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</w:p>
    <w:p w14:paraId="5C44AD9A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lastRenderedPageBreak/>
        <w:t>Úloha 2: Propagácia a osveta/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Zadanie 2: Promocja i edukacja</w:t>
      </w:r>
    </w:p>
    <w:p w14:paraId="51C4C656" w14:textId="77777777" w:rsidR="00F2646B" w:rsidRPr="00F2646B" w:rsidRDefault="00F2646B" w:rsidP="00F2646B">
      <w:pPr>
        <w:numPr>
          <w:ilvl w:val="0"/>
          <w:numId w:val="46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Tvorba webovej podstránky pre projekt a komunikačných kampaní.</w:t>
      </w:r>
    </w:p>
    <w:p w14:paraId="04F99F79" w14:textId="77777777" w:rsidR="00F2646B" w:rsidRPr="00F2646B" w:rsidRDefault="00F2646B" w:rsidP="00F2646B">
      <w:pPr>
        <w:numPr>
          <w:ilvl w:val="0"/>
          <w:numId w:val="46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Produkcia propagačných materiálov pre deti a verejnosť.</w:t>
      </w:r>
    </w:p>
    <w:p w14:paraId="77678A58" w14:textId="77777777" w:rsidR="00F2646B" w:rsidRPr="00F2646B" w:rsidRDefault="00F2646B" w:rsidP="00F2646B">
      <w:pPr>
        <w:numPr>
          <w:ilvl w:val="0"/>
          <w:numId w:val="46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Organizácia tematických podujatí na podporu regionálnej turistiky.</w:t>
      </w:r>
    </w:p>
    <w:p w14:paraId="5A33444F" w14:textId="77777777" w:rsidR="00F2646B" w:rsidRPr="00F2646B" w:rsidRDefault="00F2646B" w:rsidP="00F2646B">
      <w:pPr>
        <w:numPr>
          <w:ilvl w:val="0"/>
          <w:numId w:val="47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Stworzenie strony internetowej projektu i kampanii komunikacyjnych.</w:t>
      </w:r>
    </w:p>
    <w:p w14:paraId="7BD06BBA" w14:textId="77777777" w:rsidR="00F2646B" w:rsidRPr="00F2646B" w:rsidRDefault="00F2646B" w:rsidP="00F2646B">
      <w:pPr>
        <w:numPr>
          <w:ilvl w:val="0"/>
          <w:numId w:val="47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Produkcja materiałów promocyjnych dla dzieci i społeczeństwa.</w:t>
      </w:r>
    </w:p>
    <w:p w14:paraId="05C1C765" w14:textId="77777777" w:rsidR="00F2646B" w:rsidRPr="00F2646B" w:rsidRDefault="00F2646B" w:rsidP="00F2646B">
      <w:pPr>
        <w:numPr>
          <w:ilvl w:val="0"/>
          <w:numId w:val="47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Organizacja wydarzeń tematycznych wspierających turystykę regionalną.</w:t>
      </w:r>
    </w:p>
    <w:p w14:paraId="760B14E0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Úloha 3: Riadenie projektu/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Zadanie 3: Zarządzanie projektem</w:t>
      </w:r>
    </w:p>
    <w:p w14:paraId="222CD581" w14:textId="77777777" w:rsidR="00F2646B" w:rsidRPr="00F2646B" w:rsidRDefault="00F2646B" w:rsidP="00F2646B">
      <w:pPr>
        <w:numPr>
          <w:ilvl w:val="0"/>
          <w:numId w:val="48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Koordinácia a administratívna podpora partnerov projektu.</w:t>
      </w:r>
    </w:p>
    <w:p w14:paraId="2D0780B8" w14:textId="77777777" w:rsidR="00F2646B" w:rsidRPr="00F2646B" w:rsidRDefault="00F2646B" w:rsidP="00F2646B">
      <w:pPr>
        <w:numPr>
          <w:ilvl w:val="0"/>
          <w:numId w:val="48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Zabezpečenie monitorovania, kontroly a správ o pokroku projektu.</w:t>
      </w:r>
    </w:p>
    <w:p w14:paraId="13E1D7EE" w14:textId="77777777" w:rsidR="00F2646B" w:rsidRPr="00F2646B" w:rsidRDefault="00F2646B" w:rsidP="00F2646B">
      <w:pPr>
        <w:numPr>
          <w:ilvl w:val="0"/>
          <w:numId w:val="49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Koordynacja i wsparcie administracyjne partnerów projektu.</w:t>
      </w:r>
    </w:p>
    <w:p w14:paraId="5A258B11" w14:textId="77777777" w:rsidR="00F2646B" w:rsidRPr="00F2646B" w:rsidRDefault="00F2646B" w:rsidP="00F2646B">
      <w:pPr>
        <w:numPr>
          <w:ilvl w:val="0"/>
          <w:numId w:val="49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Zapewnienie monitorowania, kontroli i raportowania postępu projektu.</w:t>
      </w:r>
    </w:p>
    <w:p w14:paraId="6D55018F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Plánovaný rozpočet projektu/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Planowany budżet projektu</w:t>
      </w:r>
    </w:p>
    <w:p w14:paraId="7129CAD9" w14:textId="5682AC70" w:rsidR="00F2646B" w:rsidRPr="00F2646B" w:rsidRDefault="00F2646B" w:rsidP="00F2646B">
      <w:pPr>
        <w:numPr>
          <w:ilvl w:val="0"/>
          <w:numId w:val="50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Obec Oščadnica: 1 200 000 EUR/ </w:t>
      </w: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Oszczadnica: 1 200 000 EUR</w:t>
      </w:r>
    </w:p>
    <w:p w14:paraId="6B57E96E" w14:textId="77777777" w:rsidR="00F2646B" w:rsidRPr="00F2646B" w:rsidRDefault="00F2646B" w:rsidP="00F2646B">
      <w:pPr>
        <w:numPr>
          <w:ilvl w:val="0"/>
          <w:numId w:val="50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Mesto Čadca: 500 000 EUR/ Masto Czadca: 500 00 EUR</w:t>
      </w:r>
    </w:p>
    <w:p w14:paraId="26A311E1" w14:textId="749B95BB" w:rsidR="00F2646B" w:rsidRPr="00F2646B" w:rsidRDefault="00F2646B" w:rsidP="00F2646B">
      <w:pPr>
        <w:numPr>
          <w:ilvl w:val="0"/>
          <w:numId w:val="50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Obec Stará Bystrica: 200 000 EUR/ </w:t>
      </w: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Gmina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Stara Bystrzyca: 200 00EUR</w:t>
      </w:r>
    </w:p>
    <w:p w14:paraId="58F1B463" w14:textId="005A5D71" w:rsidR="00F2646B" w:rsidRPr="00F2646B" w:rsidRDefault="00F2646B" w:rsidP="00F2646B">
      <w:pPr>
        <w:numPr>
          <w:ilvl w:val="0"/>
          <w:numId w:val="50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Obec 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Rajcza: 350 000 EUR/ Gmina Rajcza: 350 000 EUR</w:t>
      </w:r>
    </w:p>
    <w:p w14:paraId="4BA21707" w14:textId="7039B305" w:rsidR="00F2646B" w:rsidRPr="00F2646B" w:rsidRDefault="00F2646B" w:rsidP="00F2646B">
      <w:pPr>
        <w:numPr>
          <w:ilvl w:val="0"/>
          <w:numId w:val="50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Obec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Lipowa: 250 000 EUR/ Gmina Lipowa: 250 000 EUR</w:t>
      </w:r>
    </w:p>
    <w:p w14:paraId="245A31F3" w14:textId="563FD995" w:rsidR="00F2646B" w:rsidRPr="00F2646B" w:rsidRDefault="00F2646B" w:rsidP="00F2646B">
      <w:pPr>
        <w:numPr>
          <w:ilvl w:val="0"/>
          <w:numId w:val="50"/>
        </w:num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Obec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Węgierska Górka: 200 000 EUR/ Gmina Więgierska Górka: 200 000 EUR</w:t>
      </w:r>
    </w:p>
    <w:p w14:paraId="333AF8EA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</w:p>
    <w:p w14:paraId="786C0757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Konzultačné body projektu/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Punkty konsultacyjne projektu</w:t>
      </w:r>
    </w:p>
    <w:p w14:paraId="636288BE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Konzultačný bod je miesto zriadené na čas trvania participácie, kde sa môžu záujemci o projekt oboznámiť s informačnými materiálmi, predložiť svoje pripomienky/ otázky/ odporúčania, prediskutovať s odborne spôsobilými osobami otázky týkajúce sa projektu.</w:t>
      </w:r>
    </w:p>
    <w:p w14:paraId="5624CFD7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V rámci tohto miesta je možné realizovať aj komunikáciu s oslovenými participujúcimi subjektmi, pričom predpokladáme, že s oslovenými participujúcimi subjektmi prebehnú aj samostatné konzultácie s cieľom získať ich podnety k pripravovanému projektu.</w:t>
      </w:r>
    </w:p>
    <w:p w14:paraId="5D465DBF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Punkt konsultacyjny to miejsce utworzone na czas uczestnictwa, w którym osoby zainteresowane projektem mogą zapoznać się z materiałami informacyjnymi, zgłosić swoje 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lastRenderedPageBreak/>
        <w:t>uwagi/pytania/rekomendacje oraz omówić kwestie związane z projektem z osobami posiadającymi odpowiednie kwalifikacje zawodowe.</w:t>
      </w:r>
    </w:p>
    <w:p w14:paraId="6F873EC7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W ramach tego miejsca możliwa jest także komunikacja z adresowanymi podmiotami uczestniczącymi, przy czym zakładamy, że odbędą się również odrębne konsultacje z adresowanymi podmiotami uczestniczącymi w celu uzyskania ich sugestii co do przyszłego projektu.</w:t>
      </w:r>
    </w:p>
    <w:p w14:paraId="328042B1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Obecný úrad Oščadnica/ Urząd Gminy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Oszczadnica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Adresa/Adres: [Obecný úrad, Námestie M. Bernáta 745, 023 01 Oščadnica]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Kontaktná osoba/Osoba do kontaktu: [Ing,. Marián Plevko]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E-mail/e-mail: [oscadnica@oscadnica.sk]</w:t>
      </w:r>
    </w:p>
    <w:p w14:paraId="7D8B5770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Mestský úrad Čadca/ Urząd Miasta Czadca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Adresa/Adres: [Mestský úrad, Námestie slobody 30, 022 01 Čadca]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Kontaktná osoba/ Osoba do kontaktu: [Ing. Vladimír Krčmárik]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E-mail/e-mail: [sekretariat@mestocadca.sk]</w:t>
      </w:r>
    </w:p>
    <w:p w14:paraId="65A66D67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Obecný úrad Stará Bystrica/ Urząd Gminy Stara Bystrzyca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Adresa/Adres: [Obecný úrad, Rínok sv. Michala 537, 023 04 Stará Bystrica]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Kontaktná osoba/Osoba do: [Marta Kučerová]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E-mail/e-mail: [kucerova@starabystrica.sk]</w:t>
      </w:r>
    </w:p>
    <w:p w14:paraId="3CC0033A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Urząd Gminy Rajcza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Adresa/Adres: [Urzad Gminy, Górska 1, 34-370 Rajcza]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Kontaktná osoba/Osoba do kontaktu: [Jaroslaw Zeman]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E-mail/e-mail: [j.zeman@rajcza.com.pl]</w:t>
      </w:r>
    </w:p>
    <w:p w14:paraId="2D4896BF" w14:textId="420B5B51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Urząd Gminy Lipowa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Adresa/Adres: [Urzad Gminy, Wiejska 44, 34-324 Lipowa]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Kontaktná osoba/Osoba do kontaktu: [Wioletta Grzyb]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E-mail: [</w:t>
      </w:r>
      <w:r w:rsidRPr="00DD592F">
        <w:rPr>
          <w:rFonts w:eastAsia="Times New Roman" w:cstheme="minorHAnsi"/>
          <w:bCs/>
          <w:color w:val="323232"/>
          <w:sz w:val="24"/>
          <w:szCs w:val="24"/>
          <w:lang w:eastAsia="sk-SK"/>
        </w:rPr>
        <w:t>w.grzyb@lipowa.pl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]</w:t>
      </w:r>
    </w:p>
    <w:p w14:paraId="54CBEC96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Urząd Gminy Węgierska Górka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Adresa/Adres: [Urzad Gminy,Zielona 43, 34-350 Węgierska Górka]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Kontaktná osoba/Osoba do kontaktu: [Wiesław Bednarz]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  <w:t>E-mail/e-mail: [wbednarz@wegierska-gorka.pl]</w:t>
      </w:r>
    </w:p>
    <w:p w14:paraId="2E40101C" w14:textId="77777777" w:rsidR="00F2646B" w:rsidRPr="00F2646B" w:rsidRDefault="00F2646B" w:rsidP="00F2646B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Termín konzultácií/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Data konsultacji: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>: 17.12.2024 – 3.1.2025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Spôsob podania pripomienok/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</w:t>
      </w:r>
      <w:r w:rsidRPr="00F2646B">
        <w:rPr>
          <w:rFonts w:eastAsia="Times New Roman" w:cstheme="minorHAnsi"/>
          <w:b/>
          <w:bCs/>
          <w:color w:val="323232"/>
          <w:sz w:val="24"/>
          <w:szCs w:val="24"/>
          <w:lang w:eastAsia="sk-SK"/>
        </w:rPr>
        <w:t>Sposób zgłaszania uwag: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t xml:space="preserve"> osobne, emailom, poštou na vyššie uvedených kontaktných miestach / osobiście, drogą mailową, listowną w powyższych punktach kontaktowych</w:t>
      </w:r>
      <w:r w:rsidRPr="00F2646B">
        <w:rPr>
          <w:rFonts w:eastAsia="Times New Roman" w:cstheme="minorHAnsi"/>
          <w:bCs/>
          <w:color w:val="323232"/>
          <w:sz w:val="24"/>
          <w:szCs w:val="24"/>
          <w:lang w:eastAsia="sk-SK"/>
        </w:rPr>
        <w:br/>
      </w:r>
    </w:p>
    <w:p w14:paraId="0C437801" w14:textId="77777777" w:rsidR="00A86ADA" w:rsidRPr="00DD592F" w:rsidRDefault="00A86ADA" w:rsidP="00A86ADA">
      <w:pPr>
        <w:shd w:val="clear" w:color="auto" w:fill="FFFFFF"/>
        <w:spacing w:after="180" w:line="240" w:lineRule="auto"/>
        <w:rPr>
          <w:rFonts w:eastAsia="Times New Roman" w:cstheme="minorHAnsi"/>
          <w:bCs/>
          <w:color w:val="323232"/>
          <w:sz w:val="24"/>
          <w:szCs w:val="24"/>
          <w:lang w:eastAsia="sk-SK"/>
        </w:rPr>
      </w:pPr>
    </w:p>
    <w:sectPr w:rsidR="00A86ADA" w:rsidRPr="00DD5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56A5B" w14:textId="77777777" w:rsidR="00203F8D" w:rsidRDefault="00203F8D" w:rsidP="00CD3AA6">
      <w:pPr>
        <w:spacing w:after="0" w:line="240" w:lineRule="auto"/>
      </w:pPr>
      <w:r>
        <w:separator/>
      </w:r>
    </w:p>
  </w:endnote>
  <w:endnote w:type="continuationSeparator" w:id="0">
    <w:p w14:paraId="474F8E31" w14:textId="77777777" w:rsidR="00203F8D" w:rsidRDefault="00203F8D" w:rsidP="00CD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03343" w14:textId="77777777" w:rsidR="00203F8D" w:rsidRDefault="00203F8D" w:rsidP="00CD3AA6">
      <w:pPr>
        <w:spacing w:after="0" w:line="240" w:lineRule="auto"/>
      </w:pPr>
      <w:r>
        <w:separator/>
      </w:r>
    </w:p>
  </w:footnote>
  <w:footnote w:type="continuationSeparator" w:id="0">
    <w:p w14:paraId="13A7256C" w14:textId="77777777" w:rsidR="00203F8D" w:rsidRDefault="00203F8D" w:rsidP="00CD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8934" w14:textId="396643FE" w:rsidR="00CD3AA6" w:rsidRDefault="00CD3AA6">
    <w:pPr>
      <w:pStyle w:val="Nagwek"/>
    </w:pPr>
    <w:r>
      <w:rPr>
        <w:noProof/>
      </w:rPr>
      <w:drawing>
        <wp:inline distT="0" distB="0" distL="0" distR="0" wp14:anchorId="234B288A" wp14:editId="008EC16B">
          <wp:extent cx="3270504" cy="987552"/>
          <wp:effectExtent l="0" t="0" r="6350" b="3175"/>
          <wp:docPr id="911618121" name="Obraz 1" descr="Obraz zawierający tekst, zrzut ekranu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618121" name="Obraz 1" descr="Obraz zawierający tekst, zrzut ekranu, Jaskrawoniebieski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504" cy="987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221AD"/>
    <w:multiLevelType w:val="multilevel"/>
    <w:tmpl w:val="269C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A76F4"/>
    <w:multiLevelType w:val="multilevel"/>
    <w:tmpl w:val="9FF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E66DD"/>
    <w:multiLevelType w:val="multilevel"/>
    <w:tmpl w:val="ED0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15919"/>
    <w:multiLevelType w:val="multilevel"/>
    <w:tmpl w:val="981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C0C29"/>
    <w:multiLevelType w:val="multilevel"/>
    <w:tmpl w:val="4C5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C508B"/>
    <w:multiLevelType w:val="multilevel"/>
    <w:tmpl w:val="71DE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54C05"/>
    <w:multiLevelType w:val="multilevel"/>
    <w:tmpl w:val="2C00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1D49"/>
    <w:multiLevelType w:val="multilevel"/>
    <w:tmpl w:val="8148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32F21"/>
    <w:multiLevelType w:val="multilevel"/>
    <w:tmpl w:val="6F6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F536B"/>
    <w:multiLevelType w:val="multilevel"/>
    <w:tmpl w:val="0ACC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06187"/>
    <w:multiLevelType w:val="multilevel"/>
    <w:tmpl w:val="84A2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86CCA"/>
    <w:multiLevelType w:val="hybridMultilevel"/>
    <w:tmpl w:val="402426E8"/>
    <w:lvl w:ilvl="0" w:tplc="E3001B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00BB"/>
    <w:multiLevelType w:val="multilevel"/>
    <w:tmpl w:val="69B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C3BC4"/>
    <w:multiLevelType w:val="hybridMultilevel"/>
    <w:tmpl w:val="173A8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F543E"/>
    <w:multiLevelType w:val="multilevel"/>
    <w:tmpl w:val="1E9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51AD3"/>
    <w:multiLevelType w:val="multilevel"/>
    <w:tmpl w:val="789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0406A"/>
    <w:multiLevelType w:val="multilevel"/>
    <w:tmpl w:val="ABB6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24B58"/>
    <w:multiLevelType w:val="multilevel"/>
    <w:tmpl w:val="599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F7BFF"/>
    <w:multiLevelType w:val="multilevel"/>
    <w:tmpl w:val="805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A44E0"/>
    <w:multiLevelType w:val="hybridMultilevel"/>
    <w:tmpl w:val="09B84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C2B1C"/>
    <w:multiLevelType w:val="multilevel"/>
    <w:tmpl w:val="3954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F4294"/>
    <w:multiLevelType w:val="hybridMultilevel"/>
    <w:tmpl w:val="A6CA1CE8"/>
    <w:lvl w:ilvl="0" w:tplc="CA3A99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1472A"/>
    <w:multiLevelType w:val="multilevel"/>
    <w:tmpl w:val="C64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207A6"/>
    <w:multiLevelType w:val="multilevel"/>
    <w:tmpl w:val="5CA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082B32"/>
    <w:multiLevelType w:val="multilevel"/>
    <w:tmpl w:val="C89A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D151F"/>
    <w:multiLevelType w:val="multilevel"/>
    <w:tmpl w:val="EB6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E5191C"/>
    <w:multiLevelType w:val="multilevel"/>
    <w:tmpl w:val="F83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645F34"/>
    <w:multiLevelType w:val="multilevel"/>
    <w:tmpl w:val="1E1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76B96"/>
    <w:multiLevelType w:val="multilevel"/>
    <w:tmpl w:val="2AC4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35A05"/>
    <w:multiLevelType w:val="hybridMultilevel"/>
    <w:tmpl w:val="4B904628"/>
    <w:lvl w:ilvl="0" w:tplc="1A826EE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0D2D"/>
    <w:multiLevelType w:val="hybridMultilevel"/>
    <w:tmpl w:val="71125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06505"/>
    <w:multiLevelType w:val="multilevel"/>
    <w:tmpl w:val="9236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B23BC"/>
    <w:multiLevelType w:val="multilevel"/>
    <w:tmpl w:val="2718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37120"/>
    <w:multiLevelType w:val="hybridMultilevel"/>
    <w:tmpl w:val="646A9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E6425"/>
    <w:multiLevelType w:val="multilevel"/>
    <w:tmpl w:val="5A8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81386"/>
    <w:multiLevelType w:val="multilevel"/>
    <w:tmpl w:val="81BE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70559"/>
    <w:multiLevelType w:val="multilevel"/>
    <w:tmpl w:val="A39C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EC61ED"/>
    <w:multiLevelType w:val="multilevel"/>
    <w:tmpl w:val="F43C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4650C5"/>
    <w:multiLevelType w:val="multilevel"/>
    <w:tmpl w:val="B8F8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47849"/>
    <w:multiLevelType w:val="multilevel"/>
    <w:tmpl w:val="AFE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71C62"/>
    <w:multiLevelType w:val="multilevel"/>
    <w:tmpl w:val="26B40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4E4305"/>
    <w:multiLevelType w:val="multilevel"/>
    <w:tmpl w:val="8C2A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571031"/>
    <w:multiLevelType w:val="multilevel"/>
    <w:tmpl w:val="955E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30525">
    <w:abstractNumId w:val="39"/>
  </w:num>
  <w:num w:numId="2" w16cid:durableId="1376125141">
    <w:abstractNumId w:val="38"/>
  </w:num>
  <w:num w:numId="3" w16cid:durableId="1773357283">
    <w:abstractNumId w:val="18"/>
  </w:num>
  <w:num w:numId="4" w16cid:durableId="705371768">
    <w:abstractNumId w:val="25"/>
  </w:num>
  <w:num w:numId="5" w16cid:durableId="537164738">
    <w:abstractNumId w:val="3"/>
  </w:num>
  <w:num w:numId="6" w16cid:durableId="1396657939">
    <w:abstractNumId w:val="23"/>
  </w:num>
  <w:num w:numId="7" w16cid:durableId="2083328880">
    <w:abstractNumId w:val="9"/>
  </w:num>
  <w:num w:numId="8" w16cid:durableId="55668993">
    <w:abstractNumId w:val="0"/>
  </w:num>
  <w:num w:numId="9" w16cid:durableId="2114785681">
    <w:abstractNumId w:val="40"/>
  </w:num>
  <w:num w:numId="10" w16cid:durableId="829951097">
    <w:abstractNumId w:val="37"/>
  </w:num>
  <w:num w:numId="11" w16cid:durableId="25644178">
    <w:abstractNumId w:val="14"/>
  </w:num>
  <w:num w:numId="12" w16cid:durableId="795485039">
    <w:abstractNumId w:val="4"/>
  </w:num>
  <w:num w:numId="13" w16cid:durableId="1372613589">
    <w:abstractNumId w:val="42"/>
  </w:num>
  <w:num w:numId="14" w16cid:durableId="627471070">
    <w:abstractNumId w:val="22"/>
  </w:num>
  <w:num w:numId="15" w16cid:durableId="447163991">
    <w:abstractNumId w:val="5"/>
  </w:num>
  <w:num w:numId="16" w16cid:durableId="1855413838">
    <w:abstractNumId w:val="1"/>
  </w:num>
  <w:num w:numId="17" w16cid:durableId="90783662">
    <w:abstractNumId w:val="34"/>
  </w:num>
  <w:num w:numId="18" w16cid:durableId="822357885">
    <w:abstractNumId w:val="41"/>
  </w:num>
  <w:num w:numId="19" w16cid:durableId="554320885">
    <w:abstractNumId w:val="35"/>
  </w:num>
  <w:num w:numId="20" w16cid:durableId="621965088">
    <w:abstractNumId w:val="7"/>
  </w:num>
  <w:num w:numId="21" w16cid:durableId="179242572">
    <w:abstractNumId w:val="28"/>
  </w:num>
  <w:num w:numId="22" w16cid:durableId="620501561">
    <w:abstractNumId w:val="16"/>
  </w:num>
  <w:num w:numId="23" w16cid:durableId="255286705">
    <w:abstractNumId w:val="36"/>
  </w:num>
  <w:num w:numId="24" w16cid:durableId="1937856940">
    <w:abstractNumId w:val="15"/>
  </w:num>
  <w:num w:numId="25" w16cid:durableId="1541014443">
    <w:abstractNumId w:val="27"/>
  </w:num>
  <w:num w:numId="26" w16cid:durableId="1882395615">
    <w:abstractNumId w:val="20"/>
  </w:num>
  <w:num w:numId="27" w16cid:durableId="265500710">
    <w:abstractNumId w:val="26"/>
  </w:num>
  <w:num w:numId="28" w16cid:durableId="296227242">
    <w:abstractNumId w:val="8"/>
  </w:num>
  <w:num w:numId="29" w16cid:durableId="322272979">
    <w:abstractNumId w:val="12"/>
  </w:num>
  <w:num w:numId="30" w16cid:durableId="624239108">
    <w:abstractNumId w:val="2"/>
  </w:num>
  <w:num w:numId="31" w16cid:durableId="1575968168">
    <w:abstractNumId w:val="31"/>
  </w:num>
  <w:num w:numId="32" w16cid:durableId="1680236060">
    <w:abstractNumId w:val="6"/>
  </w:num>
  <w:num w:numId="33" w16cid:durableId="376391969">
    <w:abstractNumId w:val="24"/>
  </w:num>
  <w:num w:numId="34" w16cid:durableId="318071242">
    <w:abstractNumId w:val="32"/>
  </w:num>
  <w:num w:numId="35" w16cid:durableId="923536138">
    <w:abstractNumId w:val="10"/>
  </w:num>
  <w:num w:numId="36" w16cid:durableId="1655252836">
    <w:abstractNumId w:val="17"/>
  </w:num>
  <w:num w:numId="37" w16cid:durableId="1649356238">
    <w:abstractNumId w:val="13"/>
  </w:num>
  <w:num w:numId="38" w16cid:durableId="424889117">
    <w:abstractNumId w:val="33"/>
  </w:num>
  <w:num w:numId="39" w16cid:durableId="1352681583">
    <w:abstractNumId w:val="29"/>
  </w:num>
  <w:num w:numId="40" w16cid:durableId="1681934358">
    <w:abstractNumId w:val="19"/>
  </w:num>
  <w:num w:numId="41" w16cid:durableId="152842288">
    <w:abstractNumId w:val="21"/>
  </w:num>
  <w:num w:numId="42" w16cid:durableId="1755852674">
    <w:abstractNumId w:val="30"/>
  </w:num>
  <w:num w:numId="43" w16cid:durableId="920993738">
    <w:abstractNumId w:val="11"/>
  </w:num>
  <w:num w:numId="44" w16cid:durableId="12478879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30675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9185526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4258158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1463950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55361523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3718554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35"/>
    <w:rsid w:val="00026C24"/>
    <w:rsid w:val="000445AC"/>
    <w:rsid w:val="000E7B1F"/>
    <w:rsid w:val="00122477"/>
    <w:rsid w:val="00141611"/>
    <w:rsid w:val="00173946"/>
    <w:rsid w:val="0017426B"/>
    <w:rsid w:val="00180132"/>
    <w:rsid w:val="0018421E"/>
    <w:rsid w:val="00184CA8"/>
    <w:rsid w:val="00191B4F"/>
    <w:rsid w:val="001B77BC"/>
    <w:rsid w:val="0020328B"/>
    <w:rsid w:val="00203F8D"/>
    <w:rsid w:val="00236E70"/>
    <w:rsid w:val="002623C7"/>
    <w:rsid w:val="002C3EC5"/>
    <w:rsid w:val="00380D1D"/>
    <w:rsid w:val="003A132D"/>
    <w:rsid w:val="0040124D"/>
    <w:rsid w:val="004140F2"/>
    <w:rsid w:val="00434D5A"/>
    <w:rsid w:val="004C3081"/>
    <w:rsid w:val="005025B2"/>
    <w:rsid w:val="00516A1E"/>
    <w:rsid w:val="0052198C"/>
    <w:rsid w:val="00545035"/>
    <w:rsid w:val="00570CFE"/>
    <w:rsid w:val="00570DC4"/>
    <w:rsid w:val="006250FE"/>
    <w:rsid w:val="006303E9"/>
    <w:rsid w:val="00675635"/>
    <w:rsid w:val="006832B6"/>
    <w:rsid w:val="006B48EF"/>
    <w:rsid w:val="006C706C"/>
    <w:rsid w:val="006C726E"/>
    <w:rsid w:val="006E35FD"/>
    <w:rsid w:val="007164EB"/>
    <w:rsid w:val="007647BD"/>
    <w:rsid w:val="00767E2D"/>
    <w:rsid w:val="007E1290"/>
    <w:rsid w:val="007E3D6A"/>
    <w:rsid w:val="00810D60"/>
    <w:rsid w:val="0081197D"/>
    <w:rsid w:val="00812491"/>
    <w:rsid w:val="008403F4"/>
    <w:rsid w:val="008A373F"/>
    <w:rsid w:val="00916E2A"/>
    <w:rsid w:val="00964D5C"/>
    <w:rsid w:val="0097317D"/>
    <w:rsid w:val="009856CA"/>
    <w:rsid w:val="009A5ED6"/>
    <w:rsid w:val="009F2F17"/>
    <w:rsid w:val="00A114C6"/>
    <w:rsid w:val="00A31C59"/>
    <w:rsid w:val="00A46565"/>
    <w:rsid w:val="00A86ADA"/>
    <w:rsid w:val="00AB78FE"/>
    <w:rsid w:val="00AC4058"/>
    <w:rsid w:val="00AD68C3"/>
    <w:rsid w:val="00BC0DF3"/>
    <w:rsid w:val="00C10E9A"/>
    <w:rsid w:val="00C46A26"/>
    <w:rsid w:val="00CD3AA6"/>
    <w:rsid w:val="00CD7B63"/>
    <w:rsid w:val="00CE1CB7"/>
    <w:rsid w:val="00D22E23"/>
    <w:rsid w:val="00D60B28"/>
    <w:rsid w:val="00DD592F"/>
    <w:rsid w:val="00DE2F96"/>
    <w:rsid w:val="00E44583"/>
    <w:rsid w:val="00E77C27"/>
    <w:rsid w:val="00EB768D"/>
    <w:rsid w:val="00EF0667"/>
    <w:rsid w:val="00EF53DF"/>
    <w:rsid w:val="00F1558F"/>
    <w:rsid w:val="00F2646B"/>
    <w:rsid w:val="00F67169"/>
    <w:rsid w:val="00FA76E1"/>
    <w:rsid w:val="00FB12A3"/>
    <w:rsid w:val="00FB691B"/>
    <w:rsid w:val="00FE03A4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0564A"/>
  <w15:chartTrackingRefBased/>
  <w15:docId w15:val="{A235A875-6B4C-4FE7-877A-97284DF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10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gwek4">
    <w:name w:val="heading 4"/>
    <w:basedOn w:val="Normalny"/>
    <w:link w:val="Nagwek4Znak"/>
    <w:uiPriority w:val="9"/>
    <w:qFormat/>
    <w:rsid w:val="00810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grubienie">
    <w:name w:val="Strong"/>
    <w:basedOn w:val="Domylnaczcionkaakapitu"/>
    <w:uiPriority w:val="22"/>
    <w:qFormat/>
    <w:rsid w:val="00545035"/>
    <w:rPr>
      <w:b/>
      <w:bCs/>
    </w:rPr>
  </w:style>
  <w:style w:type="character" w:styleId="Uwydatnienie">
    <w:name w:val="Emphasis"/>
    <w:basedOn w:val="Domylnaczcionkaakapitu"/>
    <w:uiPriority w:val="20"/>
    <w:qFormat/>
    <w:rsid w:val="005450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4503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10D6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gwek4Znak">
    <w:name w:val="Nagłówek 4 Znak"/>
    <w:basedOn w:val="Domylnaczcionkaakapitu"/>
    <w:link w:val="Nagwek4"/>
    <w:uiPriority w:val="9"/>
    <w:rsid w:val="00810D6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Akapitzlist">
    <w:name w:val="List Paragraph"/>
    <w:basedOn w:val="Normalny"/>
    <w:uiPriority w:val="34"/>
    <w:qFormat/>
    <w:rsid w:val="0018421E"/>
    <w:pPr>
      <w:ind w:left="720"/>
      <w:contextualSpacing/>
    </w:pPr>
  </w:style>
  <w:style w:type="paragraph" w:styleId="Bezodstpw">
    <w:name w:val="No Spacing"/>
    <w:uiPriority w:val="1"/>
    <w:qFormat/>
    <w:rsid w:val="00EB768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AA6"/>
  </w:style>
  <w:style w:type="paragraph" w:styleId="Stopka">
    <w:name w:val="footer"/>
    <w:basedOn w:val="Normalny"/>
    <w:link w:val="StopkaZnak"/>
    <w:uiPriority w:val="99"/>
    <w:unhideWhenUsed/>
    <w:rsid w:val="00CD3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2119</Words>
  <Characters>12716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Wioletta Grzyb</cp:lastModifiedBy>
  <cp:revision>2</cp:revision>
  <dcterms:created xsi:type="dcterms:W3CDTF">2024-12-28T08:56:00Z</dcterms:created>
  <dcterms:modified xsi:type="dcterms:W3CDTF">2024-12-28T08:56:00Z</dcterms:modified>
</cp:coreProperties>
</file>